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CF" w:rsidRPr="009624CC" w:rsidRDefault="002D26D1" w:rsidP="00B41BF4">
      <w:pPr>
        <w:pStyle w:val="a3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9624CC">
        <w:rPr>
          <w:rFonts w:asciiTheme="majorHAnsi" w:eastAsia="Calibri" w:hAnsiTheme="majorHAnsi"/>
          <w:noProof/>
          <w:sz w:val="28"/>
          <w:szCs w:val="28"/>
        </w:rPr>
        <w:drawing>
          <wp:inline distT="0" distB="0" distL="0" distR="0">
            <wp:extent cx="23145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24" w:rsidRPr="009624CC" w:rsidRDefault="00B40B24" w:rsidP="00F86AFB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624CC">
        <w:rPr>
          <w:rFonts w:asciiTheme="majorHAnsi" w:hAnsiTheme="majorHAnsi"/>
          <w:b/>
          <w:sz w:val="28"/>
          <w:szCs w:val="28"/>
        </w:rPr>
        <w:t xml:space="preserve">                            </w:t>
      </w:r>
    </w:p>
    <w:p w:rsidR="00955686" w:rsidRPr="009624CC" w:rsidRDefault="00FF0DA1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  <w:r w:rsidRPr="009624CC">
        <w:rPr>
          <w:rFonts w:asciiTheme="majorHAnsi" w:hAnsiTheme="majorHAnsi"/>
          <w:b/>
          <w:i/>
          <w:sz w:val="28"/>
          <w:szCs w:val="28"/>
        </w:rPr>
        <w:t>Карта продукта</w:t>
      </w:r>
      <w:r w:rsidR="00955686" w:rsidRPr="009624CC">
        <w:rPr>
          <w:rFonts w:asciiTheme="majorHAnsi" w:hAnsiTheme="majorHAnsi"/>
          <w:b/>
          <w:i/>
          <w:sz w:val="28"/>
          <w:szCs w:val="28"/>
        </w:rPr>
        <w:t>: «</w:t>
      </w:r>
      <w:r w:rsidR="009624CC">
        <w:rPr>
          <w:rFonts w:asciiTheme="majorHAnsi" w:hAnsiTheme="majorHAnsi"/>
          <w:b/>
          <w:i/>
          <w:sz w:val="28"/>
          <w:szCs w:val="28"/>
        </w:rPr>
        <w:t>Экспресс - кредит</w:t>
      </w:r>
      <w:r w:rsidR="00C010CF" w:rsidRPr="009624CC">
        <w:rPr>
          <w:rFonts w:asciiTheme="majorHAnsi" w:hAnsiTheme="majorHAnsi"/>
          <w:b/>
          <w:i/>
          <w:sz w:val="28"/>
          <w:szCs w:val="28"/>
        </w:rPr>
        <w:t>»</w:t>
      </w:r>
    </w:p>
    <w:p w:rsidR="00F425CB" w:rsidRPr="009624CC" w:rsidRDefault="00F425CB" w:rsidP="00F86AFB">
      <w:pPr>
        <w:pStyle w:val="a3"/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11139"/>
        <w:tblLook w:val="04A0" w:firstRow="1" w:lastRow="0" w:firstColumn="1" w:lastColumn="0" w:noHBand="0" w:noVBand="1"/>
      </w:tblPr>
      <w:tblGrid>
        <w:gridCol w:w="3156"/>
        <w:gridCol w:w="7476"/>
      </w:tblGrid>
      <w:tr w:rsidR="00955686" w:rsidRPr="009624CC" w:rsidTr="005705CD">
        <w:tc>
          <w:tcPr>
            <w:tcW w:w="3156" w:type="dxa"/>
            <w:shd w:val="clear" w:color="auto" w:fill="D99594" w:themeFill="accent2" w:themeFillTint="99"/>
          </w:tcPr>
          <w:p w:rsidR="00955686" w:rsidRPr="009624CC" w:rsidRDefault="003B5CAD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  <w:lang w:val="en-US"/>
              </w:rPr>
              <w:t>C</w:t>
            </w:r>
            <w:r w:rsidR="00955686"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рок кредита</w:t>
            </w:r>
          </w:p>
        </w:tc>
        <w:tc>
          <w:tcPr>
            <w:tcW w:w="7476" w:type="dxa"/>
            <w:shd w:val="clear" w:color="auto" w:fill="auto"/>
          </w:tcPr>
          <w:p w:rsidR="00955686" w:rsidRPr="009624CC" w:rsidRDefault="009624CC" w:rsidP="007432E7">
            <w:pPr>
              <w:pStyle w:val="a3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 xml:space="preserve">6/12/18/24/36/48 </w:t>
            </w:r>
            <w:proofErr w:type="spellStart"/>
            <w:r>
              <w:rPr>
                <w:rFonts w:asciiTheme="majorHAnsi" w:hAnsiTheme="majorHAnsi"/>
                <w:b/>
                <w:color w:val="000000"/>
                <w:sz w:val="28"/>
                <w:szCs w:val="28"/>
                <w:lang w:val="en-US"/>
              </w:rPr>
              <w:t>месяцев</w:t>
            </w:r>
            <w:proofErr w:type="spellEnd"/>
          </w:p>
        </w:tc>
      </w:tr>
      <w:tr w:rsidR="003D5505" w:rsidRPr="009624CC" w:rsidTr="005705CD">
        <w:tc>
          <w:tcPr>
            <w:tcW w:w="3156" w:type="dxa"/>
            <w:shd w:val="clear" w:color="auto" w:fill="D99594" w:themeFill="accent2" w:themeFillTint="99"/>
          </w:tcPr>
          <w:p w:rsidR="003D5505" w:rsidRPr="009624CC" w:rsidRDefault="003D5505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Размер кредита</w:t>
            </w:r>
          </w:p>
        </w:tc>
        <w:tc>
          <w:tcPr>
            <w:tcW w:w="7476" w:type="dxa"/>
            <w:shd w:val="clear" w:color="auto" w:fill="auto"/>
          </w:tcPr>
          <w:p w:rsidR="006B1D21" w:rsidRPr="009624CC" w:rsidRDefault="007C7624" w:rsidP="0020335D">
            <w:pPr>
              <w:pStyle w:val="a3"/>
              <w:ind w:left="405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от 50 до 10 000 включительно (для ИП и сотрудников, работающих у ИП </w:t>
            </w:r>
            <w:r w:rsidR="00F664A3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– до 5 000 включительно)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4474A5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Процентная ставка</w:t>
            </w:r>
          </w:p>
        </w:tc>
        <w:tc>
          <w:tcPr>
            <w:tcW w:w="7476" w:type="dxa"/>
            <w:shd w:val="clear" w:color="auto" w:fill="auto"/>
          </w:tcPr>
          <w:p w:rsidR="00E557D3" w:rsidRPr="00E557D3" w:rsidRDefault="004375F5" w:rsidP="0096289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  <w:r w:rsidR="00EA1613">
              <w:rPr>
                <w:rFonts w:asciiTheme="majorHAnsi" w:hAnsiTheme="majorHAnsi"/>
                <w:b/>
                <w:sz w:val="28"/>
                <w:szCs w:val="28"/>
              </w:rPr>
              <w:t>,9%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FF0DA1" w:rsidP="003611AF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Договор страхования</w:t>
            </w:r>
          </w:p>
        </w:tc>
        <w:tc>
          <w:tcPr>
            <w:tcW w:w="7476" w:type="dxa"/>
            <w:shd w:val="clear" w:color="auto" w:fill="auto"/>
          </w:tcPr>
          <w:p w:rsidR="003611AF" w:rsidRPr="009624CC" w:rsidRDefault="00FF0DA1" w:rsidP="00B54ED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-----------------------------------------------</w:t>
            </w:r>
            <w:r w:rsidR="00D23BCC">
              <w:rPr>
                <w:rFonts w:asciiTheme="majorHAnsi" w:hAnsiTheme="majorHAnsi"/>
                <w:sz w:val="28"/>
                <w:szCs w:val="28"/>
              </w:rPr>
              <w:t>-------------------------------</w:t>
            </w:r>
          </w:p>
        </w:tc>
      </w:tr>
      <w:tr w:rsidR="003611AF" w:rsidRPr="009624CC" w:rsidTr="005705CD">
        <w:tc>
          <w:tcPr>
            <w:tcW w:w="3156" w:type="dxa"/>
            <w:shd w:val="clear" w:color="auto" w:fill="D99594" w:themeFill="accent2" w:themeFillTint="99"/>
          </w:tcPr>
          <w:p w:rsidR="003611AF" w:rsidRPr="009624CC" w:rsidRDefault="00FF0DA1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Первоначальный взнос</w:t>
            </w:r>
          </w:p>
        </w:tc>
        <w:tc>
          <w:tcPr>
            <w:tcW w:w="7476" w:type="dxa"/>
            <w:shd w:val="clear" w:color="auto" w:fill="auto"/>
          </w:tcPr>
          <w:p w:rsidR="008264CF" w:rsidRPr="00427768" w:rsidRDefault="00427768" w:rsidP="00FF0D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56448">
              <w:rPr>
                <w:rFonts w:asciiTheme="majorHAnsi" w:hAnsiTheme="majorHAnsi"/>
                <w:sz w:val="28"/>
                <w:szCs w:val="28"/>
              </w:rPr>
              <w:t xml:space="preserve">0% 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4D1F3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Обязательное обеспечение</w:t>
            </w:r>
          </w:p>
        </w:tc>
        <w:tc>
          <w:tcPr>
            <w:tcW w:w="7476" w:type="dxa"/>
            <w:shd w:val="clear" w:color="auto" w:fill="auto"/>
          </w:tcPr>
          <w:p w:rsidR="0025572B" w:rsidRPr="009624CC" w:rsidRDefault="0025572B" w:rsidP="0025572B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Неустойк</w:t>
            </w:r>
            <w:r w:rsidR="0025230D">
              <w:rPr>
                <w:rFonts w:asciiTheme="majorHAnsi" w:hAnsiTheme="majorHAnsi"/>
                <w:color w:val="000000"/>
                <w:sz w:val="28"/>
                <w:szCs w:val="28"/>
              </w:rPr>
              <w:t>а в виде штрафа в размере 20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руб. за каждый факт просрочки исполнения обязательств по погашению кредита;</w:t>
            </w:r>
          </w:p>
          <w:p w:rsidR="0025572B" w:rsidRPr="009624CC" w:rsidRDefault="0025572B" w:rsidP="0025572B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Неустойк</w:t>
            </w:r>
            <w:r w:rsidR="0025230D">
              <w:rPr>
                <w:rFonts w:asciiTheme="majorHAnsi" w:hAnsiTheme="majorHAnsi"/>
                <w:color w:val="000000"/>
                <w:sz w:val="28"/>
                <w:szCs w:val="28"/>
              </w:rPr>
              <w:t>а в виде штрафа в размере 20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руб. за каждый факт просрочки исполнения обязательств по уплате процентов за пользование кредитом.</w:t>
            </w:r>
          </w:p>
          <w:p w:rsidR="003A1489" w:rsidRPr="009624CC" w:rsidRDefault="00962898" w:rsidP="00962898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П</w:t>
            </w:r>
            <w:r w:rsidR="00EA1613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овышенные проценты </w:t>
            </w:r>
            <w:r w:rsidR="00B759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- </w:t>
            </w:r>
            <w:r w:rsidR="004375F5">
              <w:rPr>
                <w:rFonts w:asciiTheme="majorHAnsi" w:hAnsiTheme="majorHAnsi"/>
                <w:color w:val="000000"/>
                <w:sz w:val="28"/>
                <w:szCs w:val="28"/>
              </w:rPr>
              <w:t>28</w:t>
            </w:r>
            <w:r w:rsidR="00EA1613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% </w:t>
            </w:r>
            <w:r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>на сумму просроченного обязательства по погашению кредита.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Погашение кредита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1E7E9E" w:rsidP="00F86AFB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Ежемесячно, начиная со следующего месяца не позднее даты кредитного договора: </w:t>
            </w:r>
          </w:p>
          <w:p w:rsidR="00B75942" w:rsidRPr="00A3780F" w:rsidRDefault="00B75942" w:rsidP="00B75942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В мобильном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банке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«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INSYNC</w:t>
            </w:r>
            <w:r w:rsidRPr="00B52C11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BY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B75942" w:rsidRPr="009624CC" w:rsidRDefault="00B75942" w:rsidP="00B75942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Инфокиоски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, банкоматы, интернет-банк Банков, отделения РУП «</w:t>
            </w:r>
            <w:proofErr w:type="spellStart"/>
            <w:r w:rsidRPr="009624CC">
              <w:rPr>
                <w:rFonts w:asciiTheme="majorHAnsi" w:hAnsiTheme="majorHAnsi"/>
                <w:sz w:val="28"/>
                <w:szCs w:val="28"/>
              </w:rPr>
              <w:t>Белпочта</w:t>
            </w:r>
            <w:proofErr w:type="spellEnd"/>
            <w:r w:rsidRPr="009624CC">
              <w:rPr>
                <w:rFonts w:asciiTheme="majorHAnsi" w:hAnsiTheme="majorHAnsi"/>
                <w:sz w:val="28"/>
                <w:szCs w:val="28"/>
              </w:rPr>
              <w:t>», подключенных к системе ЕРИП;</w:t>
            </w:r>
          </w:p>
          <w:p w:rsidR="00B75942" w:rsidRPr="009624CC" w:rsidRDefault="00B75942" w:rsidP="00B75942">
            <w:pPr>
              <w:pStyle w:val="a3"/>
              <w:numPr>
                <w:ilvl w:val="0"/>
                <w:numId w:val="5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В отделениях ЗАО «Альфа Банк»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1E7E9E" w:rsidRPr="009624CC" w:rsidRDefault="001E7E9E" w:rsidP="00B75942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 xml:space="preserve">Требования к Кредитополучателям </w:t>
            </w:r>
          </w:p>
        </w:tc>
        <w:tc>
          <w:tcPr>
            <w:tcW w:w="7476" w:type="dxa"/>
            <w:tcBorders>
              <w:bottom w:val="single" w:sz="4" w:space="0" w:color="auto"/>
            </w:tcBorders>
            <w:shd w:val="clear" w:color="auto" w:fill="auto"/>
          </w:tcPr>
          <w:p w:rsidR="000A42DA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Граждане Республики Беларусь, иностранные граждане или лица без гражданства, имеющие вид на жительство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в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>Республике Беларусь.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0A42DA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Возраст Кредитополучателя на момент подачи документов от 21 года и не более 64 лет на момент погашения кредита.</w:t>
            </w:r>
          </w:p>
          <w:p w:rsidR="000A42DA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- Образование – не ниже среднего.</w:t>
            </w:r>
          </w:p>
          <w:p w:rsidR="000A42DA" w:rsidRPr="002C3D8E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- Наличие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 xml:space="preserve">непрерывного стажа работы </w:t>
            </w:r>
            <w:r w:rsidRPr="009624CC">
              <w:rPr>
                <w:rFonts w:asciiTheme="majorHAnsi" w:hAnsiTheme="majorHAnsi"/>
                <w:sz w:val="28"/>
                <w:szCs w:val="28"/>
              </w:rPr>
              <w:t xml:space="preserve">(службы) на последнем (настоящем) месте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не менее 3-х месяцев.</w:t>
            </w:r>
          </w:p>
          <w:p w:rsidR="00CD3E97" w:rsidRPr="009624CC" w:rsidRDefault="000A42DA" w:rsidP="000A42DA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C3D8E">
              <w:rPr>
                <w:rFonts w:asciiTheme="majorHAnsi" w:hAnsiTheme="majorHAnsi"/>
                <w:sz w:val="28"/>
                <w:szCs w:val="28"/>
              </w:rPr>
              <w:t xml:space="preserve">- </w:t>
            </w:r>
            <w:r w:rsidRPr="002C3D8E">
              <w:rPr>
                <w:rFonts w:asciiTheme="majorHAnsi" w:hAnsiTheme="majorHAnsi"/>
                <w:b/>
                <w:sz w:val="28"/>
                <w:szCs w:val="28"/>
              </w:rPr>
              <w:t>ОБЯЗАТЕЛЬНО наличие мобильного телефона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а также </w:t>
            </w:r>
            <w:r w:rsidRPr="002C3D8E">
              <w:rPr>
                <w:rFonts w:asciiTheme="majorHAnsi" w:hAnsiTheme="majorHAnsi"/>
                <w:sz w:val="28"/>
                <w:szCs w:val="28"/>
              </w:rPr>
              <w:t>телефона контактного лица для срочной связи (супруга/супруги – при наличии, в случае отсутствия указывается иное контактное лицо)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Порядок расчета ежемесячного платежа для погашения кредита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071C80" w:rsidP="00071C80">
            <w:pPr>
              <w:pStyle w:val="a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Ежемесячное погашение кредита осуществляется равными платежами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1E7E9E" w:rsidRPr="009624CC" w:rsidTr="005705CD"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lastRenderedPageBreak/>
              <w:t>Досрочное погашение</w:t>
            </w:r>
          </w:p>
        </w:tc>
        <w:tc>
          <w:tcPr>
            <w:tcW w:w="7476" w:type="dxa"/>
            <w:shd w:val="clear" w:color="auto" w:fill="auto"/>
          </w:tcPr>
          <w:p w:rsidR="001E7E9E" w:rsidRPr="009624CC" w:rsidRDefault="00827A73" w:rsidP="00201FE8">
            <w:pPr>
              <w:pStyle w:val="a3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Без ограничений</w:t>
            </w:r>
          </w:p>
        </w:tc>
      </w:tr>
      <w:tr w:rsidR="001E7E9E" w:rsidRPr="009624CC" w:rsidTr="000A42DA">
        <w:trPr>
          <w:trHeight w:val="1556"/>
        </w:trPr>
        <w:tc>
          <w:tcPr>
            <w:tcW w:w="3156" w:type="dxa"/>
            <w:shd w:val="clear" w:color="auto" w:fill="D99594" w:themeFill="accent2" w:themeFillTint="99"/>
          </w:tcPr>
          <w:p w:rsidR="001E7E9E" w:rsidRPr="009624CC" w:rsidRDefault="001E7E9E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Пакет документов для принятия решения по кредиту</w:t>
            </w:r>
          </w:p>
        </w:tc>
        <w:tc>
          <w:tcPr>
            <w:tcW w:w="7476" w:type="dxa"/>
            <w:shd w:val="clear" w:color="auto" w:fill="auto"/>
          </w:tcPr>
          <w:p w:rsidR="00097BA1" w:rsidRPr="009624CC" w:rsidRDefault="00097BA1" w:rsidP="00097BA1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Заявка-анкета на потребительский кредит</w:t>
            </w:r>
          </w:p>
          <w:p w:rsidR="00097BA1" w:rsidRPr="009624CC" w:rsidRDefault="00097BA1" w:rsidP="00097BA1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>Паспорт/Вид на жительство</w:t>
            </w:r>
          </w:p>
          <w:p w:rsidR="00DD19C9" w:rsidRPr="009624CC" w:rsidRDefault="00DD19C9" w:rsidP="00DD19C9">
            <w:pPr>
              <w:pStyle w:val="a3"/>
              <w:numPr>
                <w:ilvl w:val="0"/>
                <w:numId w:val="7"/>
              </w:numPr>
              <w:ind w:firstLine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sz w:val="28"/>
                <w:szCs w:val="28"/>
              </w:rPr>
              <w:t xml:space="preserve">Согласие </w:t>
            </w:r>
            <w:r>
              <w:rPr>
                <w:rFonts w:asciiTheme="majorHAnsi" w:hAnsiTheme="majorHAnsi"/>
                <w:sz w:val="28"/>
                <w:szCs w:val="28"/>
              </w:rPr>
              <w:t>КО_МВД_ОАИС_ФСЗН_ФЛ_А1</w:t>
            </w:r>
          </w:p>
          <w:p w:rsidR="001E7E9E" w:rsidRPr="009624CC" w:rsidRDefault="001E7E9E" w:rsidP="000A42DA">
            <w:pPr>
              <w:pStyle w:val="a3"/>
              <w:ind w:left="72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07CEC" w:rsidRPr="009624CC" w:rsidTr="005705CD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:rsidR="00807CEC" w:rsidRPr="009624CC" w:rsidRDefault="00807CEC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 w:rsidRPr="009624CC"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Сроки действия документов, удостоверяющих личность</w:t>
            </w:r>
          </w:p>
        </w:tc>
        <w:tc>
          <w:tcPr>
            <w:tcW w:w="7476" w:type="dxa"/>
            <w:shd w:val="clear" w:color="auto" w:fill="auto"/>
          </w:tcPr>
          <w:p w:rsidR="00807CEC" w:rsidRPr="009624CC" w:rsidRDefault="00FF0DA1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Паспорт - не менее 10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календарных дней со дня обращения за кредитом;</w:t>
            </w:r>
            <w:r w:rsidR="00807CEC" w:rsidRPr="009624CC">
              <w:rPr>
                <w:rFonts w:asciiTheme="majorHAnsi" w:hAnsiTheme="majorHAnsi"/>
                <w:color w:val="000000"/>
                <w:sz w:val="28"/>
                <w:szCs w:val="28"/>
              </w:rPr>
              <w:br/>
              <w:t>Вид на жительство – не менее срока погашения кредита.</w:t>
            </w:r>
          </w:p>
        </w:tc>
      </w:tr>
      <w:tr w:rsidR="0007321A" w:rsidRPr="009624CC" w:rsidTr="005705CD">
        <w:trPr>
          <w:trHeight w:val="58"/>
        </w:trPr>
        <w:tc>
          <w:tcPr>
            <w:tcW w:w="3156" w:type="dxa"/>
            <w:shd w:val="clear" w:color="auto" w:fill="D99594" w:themeFill="accent2" w:themeFillTint="99"/>
          </w:tcPr>
          <w:p w:rsidR="0007321A" w:rsidRPr="009624CC" w:rsidRDefault="0007321A" w:rsidP="00F86AFB">
            <w:pPr>
              <w:pStyle w:val="a3"/>
              <w:jc w:val="center"/>
              <w:rPr>
                <w:rFonts w:asciiTheme="majorHAnsi" w:hAnsi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/>
                <w:sz w:val="28"/>
                <w:szCs w:val="28"/>
              </w:rPr>
              <w:t>Примечание</w:t>
            </w:r>
          </w:p>
        </w:tc>
        <w:tc>
          <w:tcPr>
            <w:tcW w:w="7476" w:type="dxa"/>
            <w:shd w:val="clear" w:color="auto" w:fill="auto"/>
          </w:tcPr>
          <w:p w:rsidR="0007321A" w:rsidRDefault="007C7624" w:rsidP="00CD3E97">
            <w:pPr>
              <w:keepNext/>
              <w:keepLines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К</w:t>
            </w:r>
            <w:r w:rsidR="0007321A">
              <w:rPr>
                <w:rFonts w:asciiTheme="majorHAnsi" w:hAnsiTheme="majorHAnsi"/>
                <w:color w:val="000000"/>
                <w:sz w:val="28"/>
                <w:szCs w:val="28"/>
              </w:rPr>
              <w:t>редитуем ИП и сотрудников, работающих у ИП</w:t>
            </w:r>
            <w:r>
              <w:rPr>
                <w:rFonts w:asciiTheme="majorHAnsi" w:hAnsiTheme="majorHAnsi"/>
                <w:color w:val="000000"/>
                <w:sz w:val="28"/>
                <w:szCs w:val="28"/>
              </w:rPr>
              <w:t>.</w:t>
            </w:r>
          </w:p>
        </w:tc>
      </w:tr>
    </w:tbl>
    <w:p w:rsidR="001105C2" w:rsidRPr="009624CC" w:rsidRDefault="001105C2" w:rsidP="00E0799A">
      <w:pPr>
        <w:rPr>
          <w:rFonts w:asciiTheme="majorHAnsi" w:hAnsiTheme="majorHAnsi"/>
          <w:sz w:val="28"/>
          <w:szCs w:val="28"/>
        </w:rPr>
      </w:pPr>
    </w:p>
    <w:sectPr w:rsidR="001105C2" w:rsidRPr="009624CC" w:rsidSect="003611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A84"/>
    <w:multiLevelType w:val="hybridMultilevel"/>
    <w:tmpl w:val="163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C29"/>
    <w:multiLevelType w:val="hybridMultilevel"/>
    <w:tmpl w:val="659C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6F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F6E"/>
    <w:multiLevelType w:val="hybridMultilevel"/>
    <w:tmpl w:val="3E90765E"/>
    <w:lvl w:ilvl="0" w:tplc="2952B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8F03C0"/>
    <w:multiLevelType w:val="hybridMultilevel"/>
    <w:tmpl w:val="3B14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B24CE"/>
    <w:multiLevelType w:val="hybridMultilevel"/>
    <w:tmpl w:val="36D4C860"/>
    <w:lvl w:ilvl="0" w:tplc="C3F62F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725B"/>
    <w:multiLevelType w:val="hybridMultilevel"/>
    <w:tmpl w:val="9BF699CA"/>
    <w:lvl w:ilvl="0" w:tplc="42620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A86357"/>
    <w:multiLevelType w:val="hybridMultilevel"/>
    <w:tmpl w:val="D3C8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0099"/>
    <w:multiLevelType w:val="hybridMultilevel"/>
    <w:tmpl w:val="5FC6902A"/>
    <w:lvl w:ilvl="0" w:tplc="DEC250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B0ACF"/>
    <w:multiLevelType w:val="hybridMultilevel"/>
    <w:tmpl w:val="1E5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C2FE9"/>
    <w:multiLevelType w:val="hybridMultilevel"/>
    <w:tmpl w:val="507E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853AF"/>
    <w:multiLevelType w:val="hybridMultilevel"/>
    <w:tmpl w:val="403C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26E9"/>
    <w:multiLevelType w:val="hybridMultilevel"/>
    <w:tmpl w:val="F95E4B72"/>
    <w:lvl w:ilvl="0" w:tplc="BD26FE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790755DF"/>
    <w:multiLevelType w:val="hybridMultilevel"/>
    <w:tmpl w:val="49CEE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6"/>
    <w:rsid w:val="00003550"/>
    <w:rsid w:val="00035917"/>
    <w:rsid w:val="00047BC2"/>
    <w:rsid w:val="000700FA"/>
    <w:rsid w:val="00071C80"/>
    <w:rsid w:val="0007321A"/>
    <w:rsid w:val="00082AB1"/>
    <w:rsid w:val="00097BA1"/>
    <w:rsid w:val="000A0FC9"/>
    <w:rsid w:val="000A42DA"/>
    <w:rsid w:val="000F0DCB"/>
    <w:rsid w:val="00106278"/>
    <w:rsid w:val="001073AD"/>
    <w:rsid w:val="001105C2"/>
    <w:rsid w:val="001150FF"/>
    <w:rsid w:val="00122F94"/>
    <w:rsid w:val="0013409B"/>
    <w:rsid w:val="00134472"/>
    <w:rsid w:val="00173A66"/>
    <w:rsid w:val="001A06C6"/>
    <w:rsid w:val="001A1F72"/>
    <w:rsid w:val="001B3178"/>
    <w:rsid w:val="001C0056"/>
    <w:rsid w:val="001D629B"/>
    <w:rsid w:val="001E0372"/>
    <w:rsid w:val="001E7E9E"/>
    <w:rsid w:val="00201FE8"/>
    <w:rsid w:val="0020335D"/>
    <w:rsid w:val="00242F8A"/>
    <w:rsid w:val="0025230D"/>
    <w:rsid w:val="0025572B"/>
    <w:rsid w:val="00257AFE"/>
    <w:rsid w:val="002631E3"/>
    <w:rsid w:val="002D26D1"/>
    <w:rsid w:val="003232A4"/>
    <w:rsid w:val="003313F0"/>
    <w:rsid w:val="00341940"/>
    <w:rsid w:val="003611AF"/>
    <w:rsid w:val="0036207D"/>
    <w:rsid w:val="0039172C"/>
    <w:rsid w:val="0039524D"/>
    <w:rsid w:val="003A1489"/>
    <w:rsid w:val="003B5CAD"/>
    <w:rsid w:val="003D5505"/>
    <w:rsid w:val="003E4E45"/>
    <w:rsid w:val="00401762"/>
    <w:rsid w:val="00403D96"/>
    <w:rsid w:val="00411BC7"/>
    <w:rsid w:val="0041230E"/>
    <w:rsid w:val="00424620"/>
    <w:rsid w:val="00427768"/>
    <w:rsid w:val="0043518D"/>
    <w:rsid w:val="004375F5"/>
    <w:rsid w:val="00443D36"/>
    <w:rsid w:val="0044636E"/>
    <w:rsid w:val="004474A5"/>
    <w:rsid w:val="00461E6C"/>
    <w:rsid w:val="0046504D"/>
    <w:rsid w:val="00474A9F"/>
    <w:rsid w:val="004751DC"/>
    <w:rsid w:val="00476C4D"/>
    <w:rsid w:val="004827C1"/>
    <w:rsid w:val="00493D7D"/>
    <w:rsid w:val="004A7B19"/>
    <w:rsid w:val="004A7D76"/>
    <w:rsid w:val="004C6314"/>
    <w:rsid w:val="004D1F3B"/>
    <w:rsid w:val="004D4D6E"/>
    <w:rsid w:val="004E0A64"/>
    <w:rsid w:val="004E5EA8"/>
    <w:rsid w:val="004E5EAC"/>
    <w:rsid w:val="004F362B"/>
    <w:rsid w:val="004F48F0"/>
    <w:rsid w:val="00500213"/>
    <w:rsid w:val="005306ED"/>
    <w:rsid w:val="005705CD"/>
    <w:rsid w:val="00574D3D"/>
    <w:rsid w:val="005A34D7"/>
    <w:rsid w:val="005B341F"/>
    <w:rsid w:val="005C134B"/>
    <w:rsid w:val="005F10F7"/>
    <w:rsid w:val="00603888"/>
    <w:rsid w:val="0062363A"/>
    <w:rsid w:val="00642E3A"/>
    <w:rsid w:val="006801E4"/>
    <w:rsid w:val="006958AE"/>
    <w:rsid w:val="006A606D"/>
    <w:rsid w:val="006B1D21"/>
    <w:rsid w:val="006D26CC"/>
    <w:rsid w:val="007432E7"/>
    <w:rsid w:val="00753B5A"/>
    <w:rsid w:val="007820A0"/>
    <w:rsid w:val="00782603"/>
    <w:rsid w:val="00783828"/>
    <w:rsid w:val="00785260"/>
    <w:rsid w:val="00785BC7"/>
    <w:rsid w:val="00794E29"/>
    <w:rsid w:val="007B17B1"/>
    <w:rsid w:val="007B229B"/>
    <w:rsid w:val="007C7624"/>
    <w:rsid w:val="007D242E"/>
    <w:rsid w:val="007D4669"/>
    <w:rsid w:val="007E4263"/>
    <w:rsid w:val="007F7CA1"/>
    <w:rsid w:val="008036AB"/>
    <w:rsid w:val="00807CEC"/>
    <w:rsid w:val="0081721A"/>
    <w:rsid w:val="008264CF"/>
    <w:rsid w:val="00827A73"/>
    <w:rsid w:val="00877C57"/>
    <w:rsid w:val="00896D77"/>
    <w:rsid w:val="008A5860"/>
    <w:rsid w:val="008B2530"/>
    <w:rsid w:val="009079C2"/>
    <w:rsid w:val="00910B16"/>
    <w:rsid w:val="00917871"/>
    <w:rsid w:val="00945C48"/>
    <w:rsid w:val="00955686"/>
    <w:rsid w:val="009624CC"/>
    <w:rsid w:val="00962898"/>
    <w:rsid w:val="00967A83"/>
    <w:rsid w:val="009905B6"/>
    <w:rsid w:val="009953E3"/>
    <w:rsid w:val="009B56B1"/>
    <w:rsid w:val="009C7C64"/>
    <w:rsid w:val="009E0FF0"/>
    <w:rsid w:val="009E6AC7"/>
    <w:rsid w:val="009F0330"/>
    <w:rsid w:val="00A1147B"/>
    <w:rsid w:val="00A21512"/>
    <w:rsid w:val="00A34EC2"/>
    <w:rsid w:val="00A5260B"/>
    <w:rsid w:val="00A65A31"/>
    <w:rsid w:val="00A86253"/>
    <w:rsid w:val="00A97A35"/>
    <w:rsid w:val="00AA2E30"/>
    <w:rsid w:val="00B35DDF"/>
    <w:rsid w:val="00B40B24"/>
    <w:rsid w:val="00B41BF4"/>
    <w:rsid w:val="00B51B3A"/>
    <w:rsid w:val="00B5363B"/>
    <w:rsid w:val="00B54ED1"/>
    <w:rsid w:val="00B75942"/>
    <w:rsid w:val="00B76DD7"/>
    <w:rsid w:val="00B8352B"/>
    <w:rsid w:val="00BB4D18"/>
    <w:rsid w:val="00BB5CE2"/>
    <w:rsid w:val="00BB5FE5"/>
    <w:rsid w:val="00BD7C94"/>
    <w:rsid w:val="00BF45EA"/>
    <w:rsid w:val="00BF79DD"/>
    <w:rsid w:val="00C00E85"/>
    <w:rsid w:val="00C010CF"/>
    <w:rsid w:val="00C12B54"/>
    <w:rsid w:val="00C16F20"/>
    <w:rsid w:val="00C93256"/>
    <w:rsid w:val="00CA6015"/>
    <w:rsid w:val="00CC4CA1"/>
    <w:rsid w:val="00CD3E97"/>
    <w:rsid w:val="00CE321B"/>
    <w:rsid w:val="00CE47A4"/>
    <w:rsid w:val="00D10A9F"/>
    <w:rsid w:val="00D20055"/>
    <w:rsid w:val="00D221C6"/>
    <w:rsid w:val="00D23BCC"/>
    <w:rsid w:val="00D52148"/>
    <w:rsid w:val="00D56448"/>
    <w:rsid w:val="00D56B52"/>
    <w:rsid w:val="00D61ABB"/>
    <w:rsid w:val="00D64EBE"/>
    <w:rsid w:val="00D720EB"/>
    <w:rsid w:val="00D8669A"/>
    <w:rsid w:val="00DA21FB"/>
    <w:rsid w:val="00DD19C9"/>
    <w:rsid w:val="00DD4E6A"/>
    <w:rsid w:val="00DF5AAD"/>
    <w:rsid w:val="00E0799A"/>
    <w:rsid w:val="00E25660"/>
    <w:rsid w:val="00E27D84"/>
    <w:rsid w:val="00E50789"/>
    <w:rsid w:val="00E50E92"/>
    <w:rsid w:val="00E557D3"/>
    <w:rsid w:val="00E62495"/>
    <w:rsid w:val="00E9351F"/>
    <w:rsid w:val="00EA1613"/>
    <w:rsid w:val="00EC5F83"/>
    <w:rsid w:val="00EC7B53"/>
    <w:rsid w:val="00ED7DB0"/>
    <w:rsid w:val="00EE0747"/>
    <w:rsid w:val="00EE3D5B"/>
    <w:rsid w:val="00F425CB"/>
    <w:rsid w:val="00F664A3"/>
    <w:rsid w:val="00F77E43"/>
    <w:rsid w:val="00F86AFB"/>
    <w:rsid w:val="00FA0491"/>
    <w:rsid w:val="00FA20D4"/>
    <w:rsid w:val="00FC6163"/>
    <w:rsid w:val="00FC702C"/>
    <w:rsid w:val="00FF0DA1"/>
    <w:rsid w:val="00FF2147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0846-366D-48A4-AC7B-7B5AFDE1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68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56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B76DD7"/>
    <w:pPr>
      <w:spacing w:before="120"/>
      <w:jc w:val="center"/>
    </w:pPr>
    <w:rPr>
      <w:b/>
      <w:sz w:val="26"/>
      <w:szCs w:val="20"/>
    </w:rPr>
  </w:style>
  <w:style w:type="paragraph" w:styleId="a6">
    <w:name w:val="List Paragraph"/>
    <w:basedOn w:val="a"/>
    <w:uiPriority w:val="34"/>
    <w:qFormat/>
    <w:rsid w:val="0060388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474A5"/>
    <w:rPr>
      <w:sz w:val="16"/>
      <w:szCs w:val="16"/>
    </w:rPr>
  </w:style>
  <w:style w:type="paragraph" w:styleId="a8">
    <w:name w:val="footnote text"/>
    <w:basedOn w:val="a"/>
    <w:link w:val="a9"/>
    <w:semiHidden/>
    <w:rsid w:val="007432E7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semiHidden/>
    <w:rsid w:val="007432E7"/>
    <w:rPr>
      <w:rFonts w:ascii="Times New Roman" w:eastAsia="Times New Roman" w:hAnsi="Times New Roman"/>
      <w:lang w:val="en-US"/>
    </w:rPr>
  </w:style>
  <w:style w:type="paragraph" w:styleId="aa">
    <w:name w:val="Body Text Indent"/>
    <w:basedOn w:val="a"/>
    <w:link w:val="ab"/>
    <w:rsid w:val="007432E7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432E7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CD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CFBC-80B6-4836-B710-CBCE70A9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Кручок Алексей Константинович</cp:lastModifiedBy>
  <cp:revision>3</cp:revision>
  <cp:lastPrinted>2016-01-20T08:49:00Z</cp:lastPrinted>
  <dcterms:created xsi:type="dcterms:W3CDTF">2021-07-26T09:43:00Z</dcterms:created>
  <dcterms:modified xsi:type="dcterms:W3CDTF">2021-08-12T11:18:00Z</dcterms:modified>
</cp:coreProperties>
</file>