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819ABF" w14:textId="77777777" w:rsidR="002911C3" w:rsidRPr="002911C3" w:rsidRDefault="002911C3" w:rsidP="002911C3">
      <w:pPr>
        <w:spacing w:after="0" w:line="510" w:lineRule="atLeast"/>
        <w:jc w:val="center"/>
        <w:textAlignment w:val="baseline"/>
        <w:outlineLvl w:val="0"/>
        <w:rPr>
          <w:rFonts w:ascii="PT Sans Narrow" w:eastAsia="Times New Roman" w:hAnsi="PT Sans Narrow" w:cs="Arial"/>
          <w:b/>
          <w:bCs/>
          <w:color w:val="0179E7"/>
          <w:kern w:val="36"/>
          <w:sz w:val="51"/>
          <w:szCs w:val="51"/>
          <w:lang w:eastAsia="ru-RU"/>
        </w:rPr>
      </w:pPr>
      <w:r w:rsidRPr="002911C3">
        <w:rPr>
          <w:rFonts w:ascii="PT Sans Narrow" w:eastAsia="Times New Roman" w:hAnsi="PT Sans Narrow" w:cs="Arial"/>
          <w:b/>
          <w:bCs/>
          <w:color w:val="0179E7"/>
          <w:kern w:val="36"/>
          <w:sz w:val="51"/>
          <w:szCs w:val="51"/>
          <w:lang w:eastAsia="ru-RU"/>
        </w:rPr>
        <w:t>Каскад «Доступный Израиль»</w:t>
      </w:r>
    </w:p>
    <w:p w14:paraId="75EBB7CB" w14:textId="77777777" w:rsidR="002911C3" w:rsidRPr="002911C3" w:rsidRDefault="002911C3" w:rsidP="002911C3">
      <w:pPr>
        <w:shd w:val="clear" w:color="auto" w:fill="FBFBFB"/>
        <w:spacing w:after="0" w:line="324" w:lineRule="atLeast"/>
        <w:textAlignment w:val="baseline"/>
        <w:rPr>
          <w:rFonts w:ascii="Arial" w:eastAsia="Times New Roman" w:hAnsi="Arial" w:cs="Arial"/>
          <w:b/>
          <w:bCs/>
          <w:color w:val="0179E7"/>
          <w:sz w:val="27"/>
          <w:szCs w:val="27"/>
          <w:lang w:eastAsia="ru-RU"/>
        </w:rPr>
      </w:pPr>
      <w:r w:rsidRPr="002911C3">
        <w:rPr>
          <w:rFonts w:ascii="Arial" w:eastAsia="Times New Roman" w:hAnsi="Arial" w:cs="Arial"/>
          <w:b/>
          <w:bCs/>
          <w:color w:val="0179E7"/>
          <w:sz w:val="27"/>
          <w:szCs w:val="27"/>
          <w:lang w:eastAsia="ru-RU"/>
        </w:rPr>
        <w:t>В стоимость включено:</w:t>
      </w:r>
    </w:p>
    <w:p w14:paraId="6EF6D82F" w14:textId="77777777" w:rsidR="002911C3" w:rsidRPr="002911C3" w:rsidRDefault="002911C3" w:rsidP="002911C3">
      <w:pPr>
        <w:numPr>
          <w:ilvl w:val="0"/>
          <w:numId w:val="1"/>
        </w:numPr>
        <w:shd w:val="clear" w:color="auto" w:fill="FBFBFB"/>
        <w:spacing w:after="0" w:line="288" w:lineRule="atLeast"/>
        <w:ind w:left="1020"/>
        <w:textAlignment w:val="baseline"/>
        <w:rPr>
          <w:rFonts w:ascii="Arial" w:eastAsia="Times New Roman" w:hAnsi="Arial" w:cs="Arial"/>
          <w:color w:val="333333"/>
          <w:sz w:val="24"/>
          <w:szCs w:val="24"/>
          <w:lang w:eastAsia="ru-RU"/>
        </w:rPr>
      </w:pPr>
      <w:r w:rsidRPr="002911C3">
        <w:rPr>
          <w:rFonts w:ascii="Arial" w:eastAsia="Times New Roman" w:hAnsi="Arial" w:cs="Arial"/>
          <w:color w:val="333333"/>
          <w:sz w:val="24"/>
          <w:szCs w:val="24"/>
          <w:lang w:eastAsia="ru-RU"/>
        </w:rPr>
        <w:t>Проживание</w:t>
      </w:r>
    </w:p>
    <w:p w14:paraId="0ED08394" w14:textId="77777777" w:rsidR="002911C3" w:rsidRPr="002911C3" w:rsidRDefault="002911C3" w:rsidP="002911C3">
      <w:pPr>
        <w:numPr>
          <w:ilvl w:val="0"/>
          <w:numId w:val="1"/>
        </w:numPr>
        <w:shd w:val="clear" w:color="auto" w:fill="FBFBFB"/>
        <w:spacing w:after="0" w:line="288" w:lineRule="atLeast"/>
        <w:ind w:left="1020"/>
        <w:textAlignment w:val="baseline"/>
        <w:rPr>
          <w:rFonts w:ascii="Arial" w:eastAsia="Times New Roman" w:hAnsi="Arial" w:cs="Arial"/>
          <w:color w:val="333333"/>
          <w:sz w:val="24"/>
          <w:szCs w:val="24"/>
          <w:lang w:eastAsia="ru-RU"/>
        </w:rPr>
      </w:pPr>
      <w:r w:rsidRPr="002911C3">
        <w:rPr>
          <w:rFonts w:ascii="Arial" w:eastAsia="Times New Roman" w:hAnsi="Arial" w:cs="Arial"/>
          <w:color w:val="333333"/>
          <w:sz w:val="24"/>
          <w:szCs w:val="24"/>
          <w:lang w:eastAsia="ru-RU"/>
        </w:rPr>
        <w:t>Трансфер</w:t>
      </w:r>
    </w:p>
    <w:p w14:paraId="70548C05" w14:textId="77777777" w:rsidR="002911C3" w:rsidRPr="002911C3" w:rsidRDefault="002911C3" w:rsidP="002911C3">
      <w:pPr>
        <w:numPr>
          <w:ilvl w:val="0"/>
          <w:numId w:val="1"/>
        </w:numPr>
        <w:shd w:val="clear" w:color="auto" w:fill="FBFBFB"/>
        <w:spacing w:after="0" w:line="288" w:lineRule="atLeast"/>
        <w:ind w:left="1020"/>
        <w:textAlignment w:val="baseline"/>
        <w:rPr>
          <w:rFonts w:ascii="Arial" w:eastAsia="Times New Roman" w:hAnsi="Arial" w:cs="Arial"/>
          <w:color w:val="333333"/>
          <w:sz w:val="24"/>
          <w:szCs w:val="24"/>
          <w:lang w:eastAsia="ru-RU"/>
        </w:rPr>
      </w:pPr>
      <w:r w:rsidRPr="002911C3">
        <w:rPr>
          <w:rFonts w:ascii="Arial" w:eastAsia="Times New Roman" w:hAnsi="Arial" w:cs="Arial"/>
          <w:color w:val="333333"/>
          <w:sz w:val="24"/>
          <w:szCs w:val="24"/>
          <w:lang w:eastAsia="ru-RU"/>
        </w:rPr>
        <w:t>Экскурсионная Программа</w:t>
      </w:r>
    </w:p>
    <w:p w14:paraId="768C920D" w14:textId="77777777" w:rsidR="002911C3" w:rsidRPr="002911C3" w:rsidRDefault="002911C3" w:rsidP="002911C3">
      <w:pPr>
        <w:numPr>
          <w:ilvl w:val="0"/>
          <w:numId w:val="1"/>
        </w:numPr>
        <w:shd w:val="clear" w:color="auto" w:fill="FBFBFB"/>
        <w:spacing w:after="150" w:line="288" w:lineRule="atLeast"/>
        <w:ind w:left="1020"/>
        <w:textAlignment w:val="baseline"/>
        <w:rPr>
          <w:rFonts w:ascii="Arial" w:eastAsia="Times New Roman" w:hAnsi="Arial" w:cs="Arial"/>
          <w:color w:val="333333"/>
          <w:sz w:val="24"/>
          <w:szCs w:val="24"/>
          <w:lang w:eastAsia="ru-RU"/>
        </w:rPr>
      </w:pPr>
      <w:r w:rsidRPr="002911C3">
        <w:rPr>
          <w:rFonts w:ascii="Arial" w:eastAsia="Times New Roman" w:hAnsi="Arial" w:cs="Arial"/>
          <w:color w:val="333333"/>
          <w:sz w:val="24"/>
          <w:szCs w:val="24"/>
          <w:lang w:eastAsia="ru-RU"/>
        </w:rPr>
        <w:t>Медицинская Страховка</w:t>
      </w:r>
    </w:p>
    <w:p w14:paraId="09CBEED8" w14:textId="77777777" w:rsidR="002911C3" w:rsidRPr="002911C3" w:rsidRDefault="002911C3" w:rsidP="002911C3">
      <w:pPr>
        <w:shd w:val="clear" w:color="auto" w:fill="FBFBFB"/>
        <w:spacing w:after="0" w:line="324" w:lineRule="atLeast"/>
        <w:textAlignment w:val="baseline"/>
        <w:rPr>
          <w:rFonts w:ascii="Arial" w:eastAsia="Times New Roman" w:hAnsi="Arial" w:cs="Arial"/>
          <w:b/>
          <w:bCs/>
          <w:color w:val="0179E7"/>
          <w:sz w:val="27"/>
          <w:szCs w:val="27"/>
          <w:lang w:eastAsia="ru-RU"/>
        </w:rPr>
      </w:pPr>
      <w:r w:rsidRPr="002911C3">
        <w:rPr>
          <w:rFonts w:ascii="Arial" w:eastAsia="Times New Roman" w:hAnsi="Arial" w:cs="Arial"/>
          <w:b/>
          <w:bCs/>
          <w:color w:val="0179E7"/>
          <w:sz w:val="27"/>
          <w:szCs w:val="27"/>
          <w:lang w:eastAsia="ru-RU"/>
        </w:rPr>
        <w:t>Оплачивается отдельно:</w:t>
      </w:r>
    </w:p>
    <w:p w14:paraId="7B6B5B6C" w14:textId="523A76EF" w:rsidR="002911C3" w:rsidRPr="002911C3" w:rsidRDefault="002911C3" w:rsidP="002911C3">
      <w:pPr>
        <w:numPr>
          <w:ilvl w:val="0"/>
          <w:numId w:val="2"/>
        </w:numPr>
        <w:shd w:val="clear" w:color="auto" w:fill="FBFBFB"/>
        <w:spacing w:after="150" w:line="288" w:lineRule="atLeast"/>
        <w:ind w:left="1020"/>
        <w:textAlignment w:val="baseline"/>
        <w:rPr>
          <w:rFonts w:ascii="Arial" w:eastAsia="Times New Roman" w:hAnsi="Arial" w:cs="Arial"/>
          <w:color w:val="333333"/>
          <w:sz w:val="24"/>
          <w:szCs w:val="24"/>
          <w:lang w:eastAsia="ru-RU"/>
        </w:rPr>
      </w:pPr>
      <w:r w:rsidRPr="002911C3">
        <w:rPr>
          <w:rFonts w:ascii="Arial" w:eastAsia="Times New Roman" w:hAnsi="Arial" w:cs="Arial"/>
          <w:color w:val="333333"/>
          <w:sz w:val="24"/>
          <w:szCs w:val="24"/>
          <w:lang w:eastAsia="ru-RU"/>
        </w:rPr>
        <w:t>Доп. услуги</w:t>
      </w:r>
      <w:r w:rsidRPr="002911C3">
        <w:rPr>
          <w:rFonts w:ascii="Arial" w:eastAsia="Times New Roman" w:hAnsi="Arial" w:cs="Arial"/>
          <w:b/>
          <w:bCs/>
          <w:color w:val="FFFFFF"/>
          <w:sz w:val="36"/>
          <w:szCs w:val="36"/>
          <w:lang w:eastAsia="ru-RU"/>
        </w:rPr>
        <w:t>Цены и условия</w:t>
      </w:r>
    </w:p>
    <w:p w14:paraId="609F3B4A" w14:textId="77777777" w:rsidR="002911C3" w:rsidRPr="002911C3" w:rsidRDefault="002911C3" w:rsidP="002911C3">
      <w:pPr>
        <w:spacing w:after="0" w:line="510" w:lineRule="atLeast"/>
        <w:jc w:val="center"/>
        <w:textAlignment w:val="baseline"/>
        <w:outlineLvl w:val="1"/>
        <w:rPr>
          <w:rFonts w:ascii="PT Sans Narrow" w:eastAsia="Times New Roman" w:hAnsi="PT Sans Narrow" w:cs="Arial"/>
          <w:b/>
          <w:bCs/>
          <w:color w:val="0179E7"/>
          <w:sz w:val="51"/>
          <w:szCs w:val="51"/>
          <w:lang w:eastAsia="ru-RU"/>
        </w:rPr>
      </w:pPr>
      <w:r w:rsidRPr="002911C3">
        <w:rPr>
          <w:rFonts w:ascii="PT Sans Narrow" w:eastAsia="Times New Roman" w:hAnsi="PT Sans Narrow" w:cs="Arial"/>
          <w:b/>
          <w:bCs/>
          <w:color w:val="0179E7"/>
          <w:sz w:val="51"/>
          <w:szCs w:val="51"/>
          <w:lang w:eastAsia="ru-RU"/>
        </w:rPr>
        <w:t>Программа тура: «Доступный Израиль» (Авиа)</w:t>
      </w:r>
    </w:p>
    <w:p w14:paraId="57B265DD" w14:textId="77777777" w:rsidR="002911C3" w:rsidRPr="002911C3" w:rsidRDefault="002911C3" w:rsidP="002911C3">
      <w:pPr>
        <w:shd w:val="clear" w:color="auto" w:fill="FBFBFB"/>
        <w:spacing w:after="0" w:line="240" w:lineRule="auto"/>
        <w:jc w:val="center"/>
        <w:textAlignment w:val="baseline"/>
        <w:rPr>
          <w:rFonts w:ascii="Tahoma" w:eastAsia="Times New Roman" w:hAnsi="Tahoma" w:cs="Tahoma"/>
          <w:color w:val="000000"/>
          <w:sz w:val="24"/>
          <w:szCs w:val="24"/>
          <w:lang w:eastAsia="ru-RU"/>
        </w:rPr>
      </w:pPr>
      <w:r w:rsidRPr="002911C3">
        <w:rPr>
          <w:rFonts w:ascii="Tahoma" w:eastAsia="Times New Roman" w:hAnsi="Tahoma" w:cs="Tahoma"/>
          <w:b/>
          <w:bCs/>
          <w:color w:val="414141"/>
          <w:sz w:val="27"/>
          <w:szCs w:val="27"/>
          <w:lang w:eastAsia="ru-RU"/>
        </w:rPr>
        <w:t>Проживание:</w:t>
      </w:r>
      <w:r w:rsidRPr="002911C3">
        <w:rPr>
          <w:rFonts w:ascii="Tahoma" w:eastAsia="Times New Roman" w:hAnsi="Tahoma" w:cs="Tahoma"/>
          <w:color w:val="000000"/>
          <w:sz w:val="24"/>
          <w:szCs w:val="24"/>
          <w:lang w:eastAsia="ru-RU"/>
        </w:rPr>
        <w:br/>
      </w:r>
      <w:r w:rsidRPr="002911C3">
        <w:rPr>
          <w:rFonts w:ascii="Tahoma" w:eastAsia="Times New Roman" w:hAnsi="Tahoma" w:cs="Tahoma"/>
          <w:color w:val="414141"/>
          <w:sz w:val="27"/>
          <w:szCs w:val="27"/>
          <w:lang w:eastAsia="ru-RU"/>
        </w:rPr>
        <w:t>7 ночей в Нетании/Тель Авиве/Иерусалиме, BB</w:t>
      </w:r>
    </w:p>
    <w:p w14:paraId="71FAC345" w14:textId="4C6B5650" w:rsidR="002911C3" w:rsidRPr="002911C3" w:rsidRDefault="002911C3" w:rsidP="002911C3">
      <w:pPr>
        <w:shd w:val="clear" w:color="auto" w:fill="FBFBFB"/>
        <w:spacing w:after="0" w:line="240" w:lineRule="auto"/>
        <w:textAlignment w:val="baseline"/>
        <w:rPr>
          <w:rFonts w:ascii="Tahoma" w:eastAsia="Times New Roman" w:hAnsi="Tahoma" w:cs="Tahoma"/>
          <w:color w:val="000000"/>
          <w:sz w:val="24"/>
          <w:szCs w:val="24"/>
          <w:lang w:eastAsia="ru-RU"/>
        </w:rPr>
      </w:pPr>
      <w:r w:rsidRPr="002911C3">
        <w:rPr>
          <w:rFonts w:ascii="Tahoma" w:eastAsia="Times New Roman" w:hAnsi="Tahoma" w:cs="Tahoma"/>
          <w:b/>
          <w:bCs/>
          <w:color w:val="414141"/>
          <w:sz w:val="27"/>
          <w:szCs w:val="27"/>
          <w:lang w:eastAsia="ru-RU"/>
        </w:rPr>
        <w:t>1 день</w:t>
      </w:r>
      <w:r w:rsidRPr="002911C3">
        <w:rPr>
          <w:rFonts w:ascii="Tahoma" w:eastAsia="Times New Roman" w:hAnsi="Tahoma" w:cs="Tahoma"/>
          <w:color w:val="000000"/>
          <w:sz w:val="24"/>
          <w:szCs w:val="24"/>
          <w:lang w:eastAsia="ru-RU"/>
        </w:rPr>
        <w:br/>
      </w:r>
      <w:r w:rsidRPr="002911C3">
        <w:rPr>
          <w:rFonts w:ascii="Tahoma" w:eastAsia="Times New Roman" w:hAnsi="Tahoma" w:cs="Tahoma"/>
          <w:color w:val="414141"/>
          <w:sz w:val="27"/>
          <w:szCs w:val="27"/>
          <w:lang w:eastAsia="ru-RU"/>
        </w:rPr>
        <w:t>Шалом! Ваше путешествие начнется с прибытия в аэропорт имени Бен-Гуриона (Тель-Авив).</w:t>
      </w:r>
      <w:r w:rsidRPr="002911C3">
        <w:rPr>
          <w:rFonts w:ascii="Tahoma" w:eastAsia="Times New Roman" w:hAnsi="Tahoma" w:cs="Tahoma"/>
          <w:color w:val="000000"/>
          <w:sz w:val="24"/>
          <w:szCs w:val="24"/>
          <w:lang w:eastAsia="ru-RU"/>
        </w:rPr>
        <w:br/>
      </w:r>
      <w:r w:rsidRPr="002911C3">
        <w:rPr>
          <w:rFonts w:ascii="Tahoma" w:eastAsia="Times New Roman" w:hAnsi="Tahoma" w:cs="Tahoma"/>
          <w:color w:val="414141"/>
          <w:sz w:val="27"/>
          <w:szCs w:val="27"/>
          <w:lang w:eastAsia="ru-RU"/>
        </w:rPr>
        <w:t>Далее вам будет предоставлен групповой трансфер в отель Тель-Авива или Нетании (в зависимости от выбранного отеля). После получения багажа вам нужно подняться на второй этаж на эскалаторе или на лифте. При выходе из лифта напротив расположена стойка транспортной компании Limo Circle Line (ex. SESHIR).</w:t>
      </w:r>
      <w:r w:rsidRPr="002911C3">
        <w:rPr>
          <w:rFonts w:ascii="Tahoma" w:eastAsia="Times New Roman" w:hAnsi="Tahoma" w:cs="Tahoma"/>
          <w:color w:val="000000"/>
          <w:sz w:val="24"/>
          <w:szCs w:val="24"/>
          <w:lang w:eastAsia="ru-RU"/>
        </w:rPr>
        <w:br/>
      </w:r>
      <w:r w:rsidRPr="002911C3">
        <w:rPr>
          <w:rFonts w:ascii="Tahoma" w:eastAsia="Times New Roman" w:hAnsi="Tahoma" w:cs="Tahoma"/>
          <w:color w:val="414141"/>
          <w:sz w:val="27"/>
          <w:szCs w:val="27"/>
          <w:lang w:eastAsia="ru-RU"/>
        </w:rPr>
        <w:t>Заселение в отель. Остаток дня вы отдыхаете после поездки, наслаждаетесь знакомством с городом.</w:t>
      </w:r>
      <w:r w:rsidRPr="002911C3">
        <w:rPr>
          <w:rFonts w:ascii="Tahoma" w:eastAsia="Times New Roman" w:hAnsi="Tahoma" w:cs="Tahoma"/>
          <w:color w:val="000000"/>
          <w:sz w:val="24"/>
          <w:szCs w:val="24"/>
          <w:lang w:eastAsia="ru-RU"/>
        </w:rPr>
        <w:br/>
      </w:r>
      <w:r w:rsidRPr="002911C3">
        <w:rPr>
          <w:rFonts w:ascii="Tahoma" w:eastAsia="Times New Roman" w:hAnsi="Tahoma" w:cs="Tahoma"/>
          <w:color w:val="000000"/>
          <w:sz w:val="24"/>
          <w:szCs w:val="24"/>
          <w:lang w:eastAsia="ru-RU"/>
        </w:rPr>
        <w:br/>
      </w:r>
      <w:r w:rsidRPr="002911C3">
        <w:rPr>
          <w:rFonts w:ascii="Tahoma" w:eastAsia="Times New Roman" w:hAnsi="Tahoma" w:cs="Tahoma"/>
          <w:noProof/>
          <w:color w:val="000000"/>
          <w:sz w:val="24"/>
          <w:szCs w:val="24"/>
          <w:lang w:eastAsia="ru-RU"/>
        </w:rPr>
        <w:lastRenderedPageBreak/>
        <w:drawing>
          <wp:inline distT="0" distB="0" distL="0" distR="0" wp14:anchorId="1197AD82" wp14:editId="34200BA4">
            <wp:extent cx="2914650" cy="2266950"/>
            <wp:effectExtent l="0" t="0" r="0" b="0"/>
            <wp:docPr id="15" name="Рисунок 15" descr="Полезная информация Израиль | TPG Украи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олезная информация Израиль | TPG Украина"/>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914650" cy="2266950"/>
                    </a:xfrm>
                    <a:prstGeom prst="rect">
                      <a:avLst/>
                    </a:prstGeom>
                    <a:noFill/>
                    <a:ln>
                      <a:noFill/>
                    </a:ln>
                  </pic:spPr>
                </pic:pic>
              </a:graphicData>
            </a:graphic>
          </wp:inline>
        </w:drawing>
      </w:r>
      <w:r w:rsidRPr="002911C3">
        <w:rPr>
          <w:rFonts w:ascii="Tahoma" w:eastAsia="Times New Roman" w:hAnsi="Tahoma" w:cs="Tahoma"/>
          <w:color w:val="000000"/>
          <w:sz w:val="24"/>
          <w:szCs w:val="24"/>
          <w:lang w:eastAsia="ru-RU"/>
        </w:rPr>
        <w:t> </w:t>
      </w:r>
      <w:r w:rsidRPr="002911C3">
        <w:rPr>
          <w:rFonts w:ascii="Tahoma" w:eastAsia="Times New Roman" w:hAnsi="Tahoma" w:cs="Tahoma"/>
          <w:noProof/>
          <w:color w:val="000000"/>
          <w:sz w:val="24"/>
          <w:szCs w:val="24"/>
          <w:lang w:eastAsia="ru-RU"/>
        </w:rPr>
        <w:drawing>
          <wp:inline distT="0" distB="0" distL="0" distR="0" wp14:anchorId="02E7FDF7" wp14:editId="1394AAA2">
            <wp:extent cx="3200400" cy="2276475"/>
            <wp:effectExtent l="0" t="0" r="0" b="9525"/>
            <wp:docPr id="14" name="Рисунок 14" descr="ГЛАВНАЯ - limocircl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ГЛАВНАЯ - limocirclelin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200400" cy="2276475"/>
                    </a:xfrm>
                    <a:prstGeom prst="rect">
                      <a:avLst/>
                    </a:prstGeom>
                    <a:noFill/>
                    <a:ln>
                      <a:noFill/>
                    </a:ln>
                  </pic:spPr>
                </pic:pic>
              </a:graphicData>
            </a:graphic>
          </wp:inline>
        </w:drawing>
      </w:r>
      <w:r w:rsidRPr="002911C3">
        <w:rPr>
          <w:rFonts w:ascii="Tahoma" w:eastAsia="Times New Roman" w:hAnsi="Tahoma" w:cs="Tahoma"/>
          <w:color w:val="000000"/>
          <w:sz w:val="24"/>
          <w:szCs w:val="24"/>
          <w:lang w:eastAsia="ru-RU"/>
        </w:rPr>
        <w:t> </w:t>
      </w:r>
      <w:r w:rsidRPr="002911C3">
        <w:rPr>
          <w:rFonts w:ascii="Tahoma" w:eastAsia="Times New Roman" w:hAnsi="Tahoma" w:cs="Tahoma"/>
          <w:noProof/>
          <w:color w:val="000000"/>
          <w:sz w:val="24"/>
          <w:szCs w:val="24"/>
          <w:lang w:eastAsia="ru-RU"/>
        </w:rPr>
        <w:drawing>
          <wp:inline distT="0" distB="0" distL="0" distR="0" wp14:anchorId="1906A6E1" wp14:editId="0511EDC9">
            <wp:extent cx="3543300" cy="2324100"/>
            <wp:effectExtent l="0" t="0" r="0" b="0"/>
            <wp:docPr id="13" name="Рисунок 13" descr="Трансферы в Израиле | Трансфер из аэропорта Бен-Гурион | Трансфер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Трансферы в Израиле | Трансфер из аэропорта Бен-Гурион | Трансфер ..."/>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543300" cy="2324100"/>
                    </a:xfrm>
                    <a:prstGeom prst="rect">
                      <a:avLst/>
                    </a:prstGeom>
                    <a:noFill/>
                    <a:ln>
                      <a:noFill/>
                    </a:ln>
                  </pic:spPr>
                </pic:pic>
              </a:graphicData>
            </a:graphic>
          </wp:inline>
        </w:drawing>
      </w:r>
    </w:p>
    <w:p w14:paraId="3C22352A" w14:textId="77777777" w:rsidR="002911C3" w:rsidRPr="002911C3" w:rsidRDefault="002911C3" w:rsidP="002911C3">
      <w:pPr>
        <w:shd w:val="clear" w:color="auto" w:fill="FBFBFB"/>
        <w:spacing w:after="0" w:line="240" w:lineRule="auto"/>
        <w:textAlignment w:val="baseline"/>
        <w:rPr>
          <w:rFonts w:ascii="Tahoma" w:eastAsia="Times New Roman" w:hAnsi="Tahoma" w:cs="Tahoma"/>
          <w:color w:val="000000"/>
          <w:sz w:val="24"/>
          <w:szCs w:val="24"/>
          <w:lang w:eastAsia="ru-RU"/>
        </w:rPr>
      </w:pPr>
      <w:r w:rsidRPr="002911C3">
        <w:rPr>
          <w:rFonts w:ascii="Tahoma" w:eastAsia="Times New Roman" w:hAnsi="Tahoma" w:cs="Tahoma"/>
          <w:b/>
          <w:bCs/>
          <w:color w:val="414141"/>
          <w:sz w:val="27"/>
          <w:szCs w:val="27"/>
          <w:lang w:eastAsia="ru-RU"/>
        </w:rPr>
        <w:t>2 день</w:t>
      </w:r>
      <w:r w:rsidRPr="002911C3">
        <w:rPr>
          <w:rFonts w:ascii="Tahoma" w:eastAsia="Times New Roman" w:hAnsi="Tahoma" w:cs="Tahoma"/>
          <w:color w:val="000000"/>
          <w:sz w:val="24"/>
          <w:szCs w:val="24"/>
          <w:lang w:eastAsia="ru-RU"/>
        </w:rPr>
        <w:br/>
      </w:r>
      <w:r w:rsidRPr="002911C3">
        <w:rPr>
          <w:rFonts w:ascii="Tahoma" w:eastAsia="Times New Roman" w:hAnsi="Tahoma" w:cs="Tahoma"/>
          <w:color w:val="414141"/>
          <w:sz w:val="27"/>
          <w:szCs w:val="27"/>
          <w:lang w:eastAsia="ru-RU"/>
        </w:rPr>
        <w:t>Завтрак. Свободное время для отдыха и прогулок по городу. Самостоятельное путешествие по стране.</w:t>
      </w:r>
      <w:r w:rsidRPr="002911C3">
        <w:rPr>
          <w:rFonts w:ascii="Tahoma" w:eastAsia="Times New Roman" w:hAnsi="Tahoma" w:cs="Tahoma"/>
          <w:color w:val="414141"/>
          <w:sz w:val="27"/>
          <w:szCs w:val="27"/>
          <w:lang w:eastAsia="ru-RU"/>
        </w:rPr>
        <w:br/>
        <w:t>Также у вас будет возможность отправиться в любую увлекательную факультативную экскурсию на выбор. </w:t>
      </w:r>
      <w:r w:rsidRPr="002911C3">
        <w:rPr>
          <w:rFonts w:ascii="Tahoma" w:eastAsia="Times New Roman" w:hAnsi="Tahoma" w:cs="Tahoma"/>
          <w:b/>
          <w:bCs/>
          <w:color w:val="414141"/>
          <w:sz w:val="27"/>
          <w:szCs w:val="27"/>
          <w:lang w:eastAsia="ru-RU"/>
        </w:rPr>
        <w:t>Описание групповых экскурсий в Израиле</w:t>
      </w:r>
      <w:r w:rsidRPr="002911C3">
        <w:rPr>
          <w:rFonts w:ascii="Tahoma" w:eastAsia="Times New Roman" w:hAnsi="Tahoma" w:cs="Tahoma"/>
          <w:color w:val="414141"/>
          <w:sz w:val="27"/>
          <w:szCs w:val="27"/>
          <w:lang w:eastAsia="ru-RU"/>
        </w:rPr>
        <w:t> </w:t>
      </w:r>
      <w:hyperlink r:id="rId8" w:history="1">
        <w:r w:rsidRPr="002911C3">
          <w:rPr>
            <w:rFonts w:ascii="Tahoma" w:eastAsia="Times New Roman" w:hAnsi="Tahoma" w:cs="Tahoma"/>
            <w:color w:val="0000FF"/>
            <w:sz w:val="27"/>
            <w:szCs w:val="27"/>
            <w:lang w:eastAsia="ru-RU"/>
          </w:rPr>
          <w:t>ЗДЕСЬ &gt;&gt;&gt;</w:t>
        </w:r>
      </w:hyperlink>
      <w:r w:rsidRPr="002911C3">
        <w:rPr>
          <w:rFonts w:ascii="Tahoma" w:eastAsia="Times New Roman" w:hAnsi="Tahoma" w:cs="Tahoma"/>
          <w:color w:val="0000FF"/>
          <w:sz w:val="27"/>
          <w:szCs w:val="27"/>
          <w:lang w:eastAsia="ru-RU"/>
        </w:rPr>
        <w:br/>
      </w:r>
      <w:r w:rsidRPr="002911C3">
        <w:rPr>
          <w:rFonts w:ascii="Tahoma" w:eastAsia="Times New Roman" w:hAnsi="Tahoma" w:cs="Tahoma"/>
          <w:color w:val="333333"/>
          <w:sz w:val="27"/>
          <w:szCs w:val="27"/>
          <w:lang w:eastAsia="ru-RU"/>
        </w:rPr>
        <w:t>Но мы рекомендуем Вам экскурсию "Мини-Израиль. Тель-Авив – Яффо". В этой экскурсии вы увидите монастырь монахов-виноделов и Алмазную биржу, старый порт Яффо и парк макетов «Мини-Израиль». Прогуляетесь по узким мощеным улочкам, насладитесь красивыми видами Тель-Авива и узнаете, как алмазы превращаются в бриллианты в музее Гарри Оппенгеймера.</w:t>
      </w:r>
      <w:r w:rsidRPr="002911C3">
        <w:rPr>
          <w:rFonts w:ascii="Tahoma" w:eastAsia="Times New Roman" w:hAnsi="Tahoma" w:cs="Tahoma"/>
          <w:color w:val="333333"/>
          <w:sz w:val="27"/>
          <w:szCs w:val="27"/>
          <w:lang w:eastAsia="ru-RU"/>
        </w:rPr>
        <w:br/>
        <w:t xml:space="preserve">Крупнейший в мире парк макетов "Мини-Израиль" – это 385 макетов архитектурных и археологических памятников в масштабе 1:25 на 60 тысячах квадратных метров: Стена Плача и Бахайские сады, Тель-Авив и Мертвое море... Макеты населены людьми и животными, каждая из 10 тысяч фигурок нарисована вручную </w:t>
      </w:r>
      <w:r w:rsidRPr="002911C3">
        <w:rPr>
          <w:rFonts w:ascii="Tahoma" w:eastAsia="Times New Roman" w:hAnsi="Tahoma" w:cs="Tahoma"/>
          <w:color w:val="333333"/>
          <w:sz w:val="27"/>
          <w:szCs w:val="27"/>
          <w:lang w:eastAsia="ru-RU"/>
        </w:rPr>
        <w:lastRenderedPageBreak/>
        <w:t>создателями парка. "Мини-Израиль" находится в городе Латрун, который также известен благодаря монастырю молчальников, обители монахов ордена Святого Бенедикта. Здесь производят уникальные сорта вин и прекрасное оливковое масло, которые так и называются – "Латрун".</w:t>
      </w:r>
      <w:r w:rsidRPr="002911C3">
        <w:rPr>
          <w:rFonts w:ascii="Tahoma" w:eastAsia="Times New Roman" w:hAnsi="Tahoma" w:cs="Tahoma"/>
          <w:color w:val="333333"/>
          <w:sz w:val="27"/>
          <w:szCs w:val="27"/>
          <w:lang w:eastAsia="ru-RU"/>
        </w:rPr>
        <w:br/>
        <w:t>Далее вы отправитесь в один из древнейших городов-портов в истории человечества – Яффо. Главные морские врата Иудеи, место, откуда Ной спасается от потопа на своем Ковчеге. Реставрированная часть Яффо – это особое удовольствие для любителей прогулок – маленькие уютные улочки, галереи скульпторов, художников, ювелиров, открытые террасы ресторанов, откуда можно наслаждаться видом набережной Тель-Авива.</w:t>
      </w:r>
      <w:r w:rsidRPr="002911C3">
        <w:rPr>
          <w:rFonts w:ascii="Tahoma" w:eastAsia="Times New Roman" w:hAnsi="Tahoma" w:cs="Tahoma"/>
          <w:color w:val="333333"/>
          <w:sz w:val="27"/>
          <w:szCs w:val="27"/>
          <w:lang w:eastAsia="ru-RU"/>
        </w:rPr>
        <w:br/>
        <w:t>Алмазная биржа – это 4 небоскреба в окрестностях Тель-Авива. Частная биржа работает с 1938 года, а музей открыли в 1986 году. В музее алмазов Гарри Оппенгеймера представлены бриллианты и драгоценные камни, находки археологических экспедиций на территории Израиля и необработанные камни. Узнайте о том, как устроена отрасль добычи и обработки алмазов изнутри.</w:t>
      </w:r>
    </w:p>
    <w:p w14:paraId="075E52EB" w14:textId="565DB358" w:rsidR="002911C3" w:rsidRPr="002911C3" w:rsidRDefault="002911C3" w:rsidP="002911C3">
      <w:pPr>
        <w:shd w:val="clear" w:color="auto" w:fill="FBFBFB"/>
        <w:spacing w:after="0" w:line="240" w:lineRule="auto"/>
        <w:textAlignment w:val="baseline"/>
        <w:rPr>
          <w:rFonts w:ascii="Tahoma" w:eastAsia="Times New Roman" w:hAnsi="Tahoma" w:cs="Tahoma"/>
          <w:color w:val="000000"/>
          <w:sz w:val="24"/>
          <w:szCs w:val="24"/>
          <w:lang w:eastAsia="ru-RU"/>
        </w:rPr>
      </w:pPr>
      <w:r w:rsidRPr="002911C3">
        <w:rPr>
          <w:rFonts w:ascii="Tahoma" w:eastAsia="Times New Roman" w:hAnsi="Tahoma" w:cs="Tahoma"/>
          <w:noProof/>
          <w:color w:val="414141"/>
          <w:sz w:val="27"/>
          <w:szCs w:val="27"/>
          <w:lang w:eastAsia="ru-RU"/>
        </w:rPr>
        <w:lastRenderedPageBreak/>
        <w:drawing>
          <wp:inline distT="0" distB="0" distL="0" distR="0" wp14:anchorId="2F3CB76B" wp14:editId="331F6475">
            <wp:extent cx="3295650" cy="2505075"/>
            <wp:effectExtent l="0" t="0" r="0" b="9525"/>
            <wp:docPr id="12" name="Рисунок 12" descr="Тель Авив. Яффо. Мини Израиль. Винодельня (выезд из Тель-Ави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Тель Авив. Яффо. Мини Израиль. Винодельня (выезд из Тель-Авива)"/>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95650" cy="2505075"/>
                    </a:xfrm>
                    <a:prstGeom prst="rect">
                      <a:avLst/>
                    </a:prstGeom>
                    <a:noFill/>
                    <a:ln>
                      <a:noFill/>
                    </a:ln>
                  </pic:spPr>
                </pic:pic>
              </a:graphicData>
            </a:graphic>
          </wp:inline>
        </w:drawing>
      </w:r>
      <w:r w:rsidRPr="002911C3">
        <w:rPr>
          <w:rFonts w:ascii="Tahoma" w:eastAsia="Times New Roman" w:hAnsi="Tahoma" w:cs="Tahoma"/>
          <w:color w:val="414141"/>
          <w:sz w:val="27"/>
          <w:szCs w:val="27"/>
          <w:lang w:eastAsia="ru-RU"/>
        </w:rPr>
        <w:t> </w:t>
      </w:r>
      <w:r w:rsidRPr="002911C3">
        <w:rPr>
          <w:rFonts w:ascii="Tahoma" w:eastAsia="Times New Roman" w:hAnsi="Tahoma" w:cs="Tahoma"/>
          <w:noProof/>
          <w:color w:val="414141"/>
          <w:sz w:val="27"/>
          <w:szCs w:val="27"/>
          <w:lang w:eastAsia="ru-RU"/>
        </w:rPr>
        <mc:AlternateContent>
          <mc:Choice Requires="wps">
            <w:drawing>
              <wp:inline distT="0" distB="0" distL="0" distR="0" wp14:anchorId="47555EC2" wp14:editId="587A4907">
                <wp:extent cx="3209925" cy="2505075"/>
                <wp:effectExtent l="0" t="0" r="0" b="0"/>
                <wp:docPr id="11" name="Прямоугольник 11" descr="В будущем году – в Яффо! | Израиль для вас"/>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209925" cy="2505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601C6A2" id="Прямоугольник 11" o:spid="_x0000_s1026" alt="В будущем году – в Яффо! | Израиль для вас" style="width:252.75pt;height:19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" filled="f" stroked="f">
                <o:lock v:ext="edit" aspectratio="t"/>
                <w10:anchorlock/>
              </v:rect>
            </w:pict>
          </mc:Fallback>
        </mc:AlternateContent>
      </w:r>
      <w:r w:rsidRPr="002911C3">
        <w:rPr>
          <w:rFonts w:ascii="Tahoma" w:eastAsia="Times New Roman" w:hAnsi="Tahoma" w:cs="Tahoma"/>
          <w:color w:val="414141"/>
          <w:sz w:val="27"/>
          <w:szCs w:val="27"/>
          <w:lang w:eastAsia="ru-RU"/>
        </w:rPr>
        <w:t> </w:t>
      </w:r>
      <w:r w:rsidRPr="002911C3">
        <w:rPr>
          <w:rFonts w:ascii="Tahoma" w:eastAsia="Times New Roman" w:hAnsi="Tahoma" w:cs="Tahoma"/>
          <w:noProof/>
          <w:color w:val="414141"/>
          <w:sz w:val="27"/>
          <w:szCs w:val="27"/>
          <w:lang w:eastAsia="ru-RU"/>
        </w:rPr>
        <w:drawing>
          <wp:inline distT="0" distB="0" distL="0" distR="0" wp14:anchorId="31211EFB" wp14:editId="551BEC10">
            <wp:extent cx="3514725" cy="2505075"/>
            <wp:effectExtent l="0" t="0" r="9525" b="9525"/>
            <wp:docPr id="10" name="Рисунок 10" descr="Индивидуальная экскурсия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Индивидуальная экскурсия "/>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14725" cy="2505075"/>
                    </a:xfrm>
                    <a:prstGeom prst="rect">
                      <a:avLst/>
                    </a:prstGeom>
                    <a:noFill/>
                    <a:ln>
                      <a:noFill/>
                    </a:ln>
                  </pic:spPr>
                </pic:pic>
              </a:graphicData>
            </a:graphic>
          </wp:inline>
        </w:drawing>
      </w:r>
    </w:p>
    <w:p w14:paraId="489FBFDC" w14:textId="6F4D3456" w:rsidR="002911C3" w:rsidRPr="002911C3" w:rsidRDefault="002911C3" w:rsidP="002911C3">
      <w:pPr>
        <w:shd w:val="clear" w:color="auto" w:fill="FBFBFB"/>
        <w:spacing w:after="0" w:line="240" w:lineRule="auto"/>
        <w:textAlignment w:val="baseline"/>
        <w:rPr>
          <w:rFonts w:ascii="Tahoma" w:eastAsia="Times New Roman" w:hAnsi="Tahoma" w:cs="Tahoma"/>
          <w:color w:val="000000"/>
          <w:sz w:val="24"/>
          <w:szCs w:val="24"/>
          <w:lang w:eastAsia="ru-RU"/>
        </w:rPr>
      </w:pPr>
      <w:r w:rsidRPr="002911C3">
        <w:rPr>
          <w:rFonts w:ascii="Tahoma" w:eastAsia="Times New Roman" w:hAnsi="Tahoma" w:cs="Tahoma"/>
          <w:b/>
          <w:bCs/>
          <w:color w:val="414141"/>
          <w:sz w:val="27"/>
          <w:szCs w:val="27"/>
          <w:lang w:eastAsia="ru-RU"/>
        </w:rPr>
        <w:t>3 день</w:t>
      </w:r>
      <w:r w:rsidRPr="002911C3">
        <w:rPr>
          <w:rFonts w:ascii="Tahoma" w:eastAsia="Times New Roman" w:hAnsi="Tahoma" w:cs="Tahoma"/>
          <w:color w:val="414141"/>
          <w:sz w:val="27"/>
          <w:szCs w:val="27"/>
          <w:lang w:eastAsia="ru-RU"/>
        </w:rPr>
        <w:br/>
        <w:t>Завтрак в отеле. Свободное время для самостоятельного отдыха или путешествия по стране. Предлагаем отправиться на побережье Мертвого моря в SPA "Эйн-Геди" (за дополнительную плату). Это прекрасная возможность совместить великолепный отдых и оздоровительную программу (обед не включен). </w:t>
      </w:r>
      <w:r w:rsidRPr="002911C3">
        <w:rPr>
          <w:rFonts w:ascii="Tahoma" w:eastAsia="Times New Roman" w:hAnsi="Tahoma" w:cs="Tahoma"/>
          <w:b/>
          <w:bCs/>
          <w:color w:val="414141"/>
          <w:sz w:val="27"/>
          <w:szCs w:val="27"/>
          <w:lang w:eastAsia="ru-RU"/>
        </w:rPr>
        <w:t>Описание групповых экскурсий в Израиле</w:t>
      </w:r>
      <w:r w:rsidRPr="002911C3">
        <w:rPr>
          <w:rFonts w:ascii="Tahoma" w:eastAsia="Times New Roman" w:hAnsi="Tahoma" w:cs="Tahoma"/>
          <w:color w:val="414141"/>
          <w:sz w:val="27"/>
          <w:szCs w:val="27"/>
          <w:lang w:eastAsia="ru-RU"/>
        </w:rPr>
        <w:t> </w:t>
      </w:r>
      <w:hyperlink r:id="rId11" w:history="1">
        <w:r w:rsidRPr="002911C3">
          <w:rPr>
            <w:rFonts w:ascii="Tahoma" w:eastAsia="Times New Roman" w:hAnsi="Tahoma" w:cs="Tahoma"/>
            <w:color w:val="0000FF"/>
            <w:sz w:val="27"/>
            <w:szCs w:val="27"/>
            <w:lang w:eastAsia="ru-RU"/>
          </w:rPr>
          <w:t>ЗДЕСЬ &gt;&gt;&gt;</w:t>
        </w:r>
      </w:hyperlink>
      <w:r w:rsidRPr="002911C3">
        <w:rPr>
          <w:rFonts w:ascii="Tahoma" w:eastAsia="Times New Roman" w:hAnsi="Tahoma" w:cs="Tahoma"/>
          <w:color w:val="414141"/>
          <w:sz w:val="27"/>
          <w:szCs w:val="27"/>
          <w:lang w:eastAsia="ru-RU"/>
        </w:rPr>
        <w:t> Возвращение в отель.</w:t>
      </w:r>
      <w:r w:rsidRPr="002911C3">
        <w:rPr>
          <w:rFonts w:ascii="Tahoma" w:eastAsia="Times New Roman" w:hAnsi="Tahoma" w:cs="Tahoma"/>
          <w:color w:val="414141"/>
          <w:sz w:val="27"/>
          <w:szCs w:val="27"/>
          <w:lang w:eastAsia="ru-RU"/>
        </w:rPr>
        <w:br/>
      </w:r>
      <w:r w:rsidRPr="002911C3">
        <w:rPr>
          <w:rFonts w:ascii="Tahoma" w:eastAsia="Times New Roman" w:hAnsi="Tahoma" w:cs="Tahoma"/>
          <w:color w:val="414141"/>
          <w:sz w:val="27"/>
          <w:szCs w:val="27"/>
          <w:lang w:eastAsia="ru-RU"/>
        </w:rPr>
        <w:br/>
      </w:r>
      <w:r w:rsidRPr="002911C3">
        <w:rPr>
          <w:rFonts w:ascii="Tahoma" w:eastAsia="Times New Roman" w:hAnsi="Tahoma" w:cs="Tahoma"/>
          <w:noProof/>
          <w:color w:val="414141"/>
          <w:sz w:val="27"/>
          <w:szCs w:val="27"/>
          <w:lang w:eastAsia="ru-RU"/>
        </w:rPr>
        <w:lastRenderedPageBreak/>
        <w:drawing>
          <wp:inline distT="0" distB="0" distL="0" distR="0" wp14:anchorId="5EAE493D" wp14:editId="4F46EF0A">
            <wp:extent cx="3381375" cy="2505075"/>
            <wp:effectExtent l="0" t="0" r="9525" b="9525"/>
            <wp:docPr id="9" name="Рисунок 9" descr="Одинокое дерево в мертвом море. | Пикаб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Одинокое дерево в мертвом море. | Пикабу"/>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81375" cy="2505075"/>
                    </a:xfrm>
                    <a:prstGeom prst="rect">
                      <a:avLst/>
                    </a:prstGeom>
                    <a:noFill/>
                    <a:ln>
                      <a:noFill/>
                    </a:ln>
                  </pic:spPr>
                </pic:pic>
              </a:graphicData>
            </a:graphic>
          </wp:inline>
        </w:drawing>
      </w:r>
      <w:r w:rsidRPr="002911C3">
        <w:rPr>
          <w:rFonts w:ascii="Tahoma" w:eastAsia="Times New Roman" w:hAnsi="Tahoma" w:cs="Tahoma"/>
          <w:color w:val="414141"/>
          <w:sz w:val="27"/>
          <w:szCs w:val="27"/>
          <w:lang w:eastAsia="ru-RU"/>
        </w:rPr>
        <w:t> </w:t>
      </w:r>
      <w:r w:rsidRPr="002911C3">
        <w:rPr>
          <w:rFonts w:ascii="Tahoma" w:eastAsia="Times New Roman" w:hAnsi="Tahoma" w:cs="Tahoma"/>
          <w:noProof/>
          <w:color w:val="414141"/>
          <w:sz w:val="27"/>
          <w:szCs w:val="27"/>
          <w:lang w:eastAsia="ru-RU"/>
        </w:rPr>
        <w:drawing>
          <wp:inline distT="0" distB="0" distL="0" distR="0" wp14:anchorId="5F3CA2FE" wp14:editId="2E1E7D92">
            <wp:extent cx="3314700" cy="2514600"/>
            <wp:effectExtent l="0" t="0" r="0" b="0"/>
            <wp:docPr id="8" name="Рисунок 8" descr="Все, что Вы хотели знать про Мертвое море- вопросах и ответах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Все, что Вы хотели знать про Мертвое море- вопросах и ответах ..."/>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14700" cy="2514600"/>
                    </a:xfrm>
                    <a:prstGeom prst="rect">
                      <a:avLst/>
                    </a:prstGeom>
                    <a:noFill/>
                    <a:ln>
                      <a:noFill/>
                    </a:ln>
                  </pic:spPr>
                </pic:pic>
              </a:graphicData>
            </a:graphic>
          </wp:inline>
        </w:drawing>
      </w:r>
      <w:r w:rsidRPr="002911C3">
        <w:rPr>
          <w:rFonts w:ascii="Tahoma" w:eastAsia="Times New Roman" w:hAnsi="Tahoma" w:cs="Tahoma"/>
          <w:color w:val="414141"/>
          <w:sz w:val="27"/>
          <w:szCs w:val="27"/>
          <w:lang w:eastAsia="ru-RU"/>
        </w:rPr>
        <w:t> </w:t>
      </w:r>
      <w:r w:rsidRPr="002911C3">
        <w:rPr>
          <w:rFonts w:ascii="Tahoma" w:eastAsia="Times New Roman" w:hAnsi="Tahoma" w:cs="Tahoma"/>
          <w:noProof/>
          <w:color w:val="414141"/>
          <w:sz w:val="27"/>
          <w:szCs w:val="27"/>
          <w:lang w:eastAsia="ru-RU"/>
        </w:rPr>
        <w:drawing>
          <wp:inline distT="0" distB="0" distL="0" distR="0" wp14:anchorId="3445D173" wp14:editId="0678A749">
            <wp:extent cx="3609975" cy="2524125"/>
            <wp:effectExtent l="0" t="0" r="9525" b="9525"/>
            <wp:docPr id="7" name="Рисунок 7" descr="Еще причина поехать в Эйн-Бокек: там парковка бесплат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Еще причина поехать в Эйн-Бокек: там парковка бесплатна"/>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09975" cy="2524125"/>
                    </a:xfrm>
                    <a:prstGeom prst="rect">
                      <a:avLst/>
                    </a:prstGeom>
                    <a:noFill/>
                    <a:ln>
                      <a:noFill/>
                    </a:ln>
                  </pic:spPr>
                </pic:pic>
              </a:graphicData>
            </a:graphic>
          </wp:inline>
        </w:drawing>
      </w:r>
    </w:p>
    <w:p w14:paraId="3390477E" w14:textId="77777777" w:rsidR="002911C3" w:rsidRPr="002911C3" w:rsidRDefault="002911C3" w:rsidP="002911C3">
      <w:pPr>
        <w:shd w:val="clear" w:color="auto" w:fill="FBFBFB"/>
        <w:spacing w:after="0" w:line="240" w:lineRule="auto"/>
        <w:textAlignment w:val="baseline"/>
        <w:rPr>
          <w:rFonts w:ascii="Tahoma" w:eastAsia="Times New Roman" w:hAnsi="Tahoma" w:cs="Tahoma"/>
          <w:color w:val="000000"/>
          <w:sz w:val="24"/>
          <w:szCs w:val="24"/>
          <w:lang w:eastAsia="ru-RU"/>
        </w:rPr>
      </w:pPr>
      <w:r w:rsidRPr="002911C3">
        <w:rPr>
          <w:rFonts w:ascii="Tahoma" w:eastAsia="Times New Roman" w:hAnsi="Tahoma" w:cs="Tahoma"/>
          <w:b/>
          <w:bCs/>
          <w:color w:val="414141"/>
          <w:sz w:val="27"/>
          <w:szCs w:val="27"/>
          <w:lang w:eastAsia="ru-RU"/>
        </w:rPr>
        <w:t>4 день</w:t>
      </w:r>
      <w:r w:rsidRPr="002911C3">
        <w:rPr>
          <w:rFonts w:ascii="Tahoma" w:eastAsia="Times New Roman" w:hAnsi="Tahoma" w:cs="Tahoma"/>
          <w:color w:val="414141"/>
          <w:sz w:val="27"/>
          <w:szCs w:val="27"/>
          <w:lang w:eastAsia="ru-RU"/>
        </w:rPr>
        <w:br/>
        <w:t>Завтрак в отеле.</w:t>
      </w:r>
      <w:r w:rsidRPr="002911C3">
        <w:rPr>
          <w:rFonts w:ascii="Tahoma" w:eastAsia="Times New Roman" w:hAnsi="Tahoma" w:cs="Tahoma"/>
          <w:color w:val="414141"/>
          <w:sz w:val="27"/>
          <w:szCs w:val="27"/>
          <w:lang w:eastAsia="ru-RU"/>
        </w:rPr>
        <w:br/>
        <w:t>После завтрака вас ждет увлекательная экскурсия </w:t>
      </w:r>
      <w:r w:rsidRPr="002911C3">
        <w:rPr>
          <w:rFonts w:ascii="Tahoma" w:eastAsia="Times New Roman" w:hAnsi="Tahoma" w:cs="Tahoma"/>
          <w:b/>
          <w:bCs/>
          <w:color w:val="414141"/>
          <w:sz w:val="27"/>
          <w:szCs w:val="27"/>
          <w:lang w:eastAsia="ru-RU"/>
        </w:rPr>
        <w:t>«Иерусалим христианский».</w:t>
      </w:r>
      <w:r w:rsidRPr="002911C3">
        <w:rPr>
          <w:rFonts w:ascii="Tahoma" w:eastAsia="Times New Roman" w:hAnsi="Tahoma" w:cs="Tahoma"/>
          <w:color w:val="414141"/>
          <w:sz w:val="27"/>
          <w:szCs w:val="27"/>
          <w:lang w:eastAsia="ru-RU"/>
        </w:rPr>
        <w:br/>
        <w:t>Захватывающая экскурсия по важнейшим христианским местам Иерусалима.</w:t>
      </w:r>
      <w:r w:rsidRPr="002911C3">
        <w:rPr>
          <w:rFonts w:ascii="Tahoma" w:eastAsia="Times New Roman" w:hAnsi="Tahoma" w:cs="Tahoma"/>
          <w:color w:val="414141"/>
          <w:sz w:val="27"/>
          <w:szCs w:val="27"/>
          <w:lang w:eastAsia="ru-RU"/>
        </w:rPr>
        <w:br/>
        <w:t xml:space="preserve">Вы побываете на Масличной (Елеонской) горе, с которой открывается потрясающая панорама Старого города. На этом священном историческом месте расположились многие церкви и старое еврейское кладбище, действующее до сих пор. Здесь можно подумать о вечном и полюбоваться на главный для многих верующих людей город на земле. Склоны горы по сей день засажены оливковой рощей. Это Гефсиманский сад – место, где Иисус молился со </w:t>
      </w:r>
      <w:r w:rsidRPr="002911C3">
        <w:rPr>
          <w:rFonts w:ascii="Tahoma" w:eastAsia="Times New Roman" w:hAnsi="Tahoma" w:cs="Tahoma"/>
          <w:color w:val="414141"/>
          <w:sz w:val="27"/>
          <w:szCs w:val="27"/>
          <w:lang w:eastAsia="ru-RU"/>
        </w:rPr>
        <w:lastRenderedPageBreak/>
        <w:t>своими учениками. В центре сада стоит Церковь Страстей Господних (Церковь Всех Наций), а у подножия западного склона – главная христианская святыня – Храм Успения Богородицы.</w:t>
      </w:r>
      <w:r w:rsidRPr="002911C3">
        <w:rPr>
          <w:rFonts w:ascii="Tahoma" w:eastAsia="Times New Roman" w:hAnsi="Tahoma" w:cs="Tahoma"/>
          <w:color w:val="414141"/>
          <w:sz w:val="27"/>
          <w:szCs w:val="27"/>
          <w:lang w:eastAsia="ru-RU"/>
        </w:rPr>
        <w:br/>
        <w:t>Далее вы подниметесь на Сионскую гору в горницу Тайной Вечери, место последней трапезы Иисуса Христа со своими двенадцатью учениками. Пройдете скорбным Крестным путем по улочкам Старого города к месту распятия, захоронения и воскрешения Иисуса Христа. Посетите одну из величайших святынь в Христианстве – Храм Гроба Господня. Храм включает в себя три основные части: часовню Гроба Господня, Храм Воскресения и Храм на Голгофе. Здесь православные и католики поминают распятие и погребение Иисуса Христа. На территории храма каждый год проходит таинство схождения Благодатного огня. Также вы увидите Стену Плача – главную святыню в иудаизме и одну из самых известных религиозных достопримечательностей Израиля. Между камней Стены Плача принято вкладывать записки с разного рода просьбами. Паломники со всего мира приезжают в Иерусалим ради того, чтобы увидеть святыню и оставить свое послание Всевышнему.</w:t>
      </w:r>
    </w:p>
    <w:p w14:paraId="264259A6" w14:textId="5F8D4F27" w:rsidR="002911C3" w:rsidRPr="002911C3" w:rsidRDefault="002911C3" w:rsidP="002911C3">
      <w:pPr>
        <w:shd w:val="clear" w:color="auto" w:fill="FBFBFB"/>
        <w:spacing w:after="0" w:line="240" w:lineRule="auto"/>
        <w:textAlignment w:val="baseline"/>
        <w:rPr>
          <w:rFonts w:ascii="Tahoma" w:eastAsia="Times New Roman" w:hAnsi="Tahoma" w:cs="Tahoma"/>
          <w:color w:val="000000"/>
          <w:sz w:val="24"/>
          <w:szCs w:val="24"/>
          <w:lang w:eastAsia="ru-RU"/>
        </w:rPr>
      </w:pPr>
      <w:r w:rsidRPr="002911C3">
        <w:rPr>
          <w:rFonts w:ascii="Tahoma" w:eastAsia="Times New Roman" w:hAnsi="Tahoma" w:cs="Tahoma"/>
          <w:b/>
          <w:bCs/>
          <w:color w:val="414141"/>
          <w:sz w:val="27"/>
          <w:szCs w:val="27"/>
          <w:lang w:eastAsia="ru-RU"/>
        </w:rPr>
        <w:t>5 - 7 день</w:t>
      </w:r>
      <w:r w:rsidRPr="002911C3">
        <w:rPr>
          <w:rFonts w:ascii="Tahoma" w:eastAsia="Times New Roman" w:hAnsi="Tahoma" w:cs="Tahoma"/>
          <w:color w:val="414141"/>
          <w:sz w:val="27"/>
          <w:szCs w:val="27"/>
          <w:lang w:eastAsia="ru-RU"/>
        </w:rPr>
        <w:br/>
        <w:t>Завтрак. Завтрак. Свободное время для отдыха и прогулок по городу. Самостоятельное путешествие по стране.</w:t>
      </w:r>
      <w:r w:rsidRPr="002911C3">
        <w:rPr>
          <w:rFonts w:ascii="Tahoma" w:eastAsia="Times New Roman" w:hAnsi="Tahoma" w:cs="Tahoma"/>
          <w:color w:val="414141"/>
          <w:sz w:val="27"/>
          <w:szCs w:val="27"/>
          <w:lang w:eastAsia="ru-RU"/>
        </w:rPr>
        <w:br/>
        <w:t>Также у вас будет возможность отправиться в любую увлекательную факультативную экскурсию на выбор. </w:t>
      </w:r>
      <w:r w:rsidRPr="002911C3">
        <w:rPr>
          <w:rFonts w:ascii="Tahoma" w:eastAsia="Times New Roman" w:hAnsi="Tahoma" w:cs="Tahoma"/>
          <w:b/>
          <w:bCs/>
          <w:color w:val="414141"/>
          <w:sz w:val="27"/>
          <w:szCs w:val="27"/>
          <w:lang w:eastAsia="ru-RU"/>
        </w:rPr>
        <w:t>Описание групповых экскурсий в Израиле</w:t>
      </w:r>
      <w:r w:rsidRPr="002911C3">
        <w:rPr>
          <w:rFonts w:ascii="Tahoma" w:eastAsia="Times New Roman" w:hAnsi="Tahoma" w:cs="Tahoma"/>
          <w:color w:val="414141"/>
          <w:sz w:val="27"/>
          <w:szCs w:val="27"/>
          <w:lang w:eastAsia="ru-RU"/>
        </w:rPr>
        <w:t> </w:t>
      </w:r>
      <w:hyperlink r:id="rId15" w:history="1">
        <w:r w:rsidRPr="002911C3">
          <w:rPr>
            <w:rFonts w:ascii="Tahoma" w:eastAsia="Times New Roman" w:hAnsi="Tahoma" w:cs="Tahoma"/>
            <w:color w:val="0000FF"/>
            <w:sz w:val="27"/>
            <w:szCs w:val="27"/>
            <w:lang w:eastAsia="ru-RU"/>
          </w:rPr>
          <w:t>ЗДЕСЬ &gt;&gt;&gt;</w:t>
        </w:r>
      </w:hyperlink>
      <w:r w:rsidRPr="002911C3">
        <w:rPr>
          <w:rFonts w:ascii="Tahoma" w:eastAsia="Times New Roman" w:hAnsi="Tahoma" w:cs="Tahoma"/>
          <w:color w:val="0000FF"/>
          <w:sz w:val="27"/>
          <w:szCs w:val="27"/>
          <w:lang w:eastAsia="ru-RU"/>
        </w:rPr>
        <w:br/>
      </w:r>
      <w:r w:rsidRPr="002911C3">
        <w:rPr>
          <w:rFonts w:ascii="Tahoma" w:eastAsia="Times New Roman" w:hAnsi="Tahoma" w:cs="Tahoma"/>
          <w:color w:val="414141"/>
          <w:sz w:val="27"/>
          <w:szCs w:val="27"/>
          <w:lang w:eastAsia="ru-RU"/>
        </w:rPr>
        <w:t>В Тель Авиве рекомендуем самостоятельно отправиться на рынок Кармель - главный рынок Тель Авива, где Вы сможете даже без осуществления покупок (хотя вряд ли это получится) просто как в музее полюбоваться аутентичными торговыми лавками, просто пообщаться с людьми, обязательно поторговаться. Рынок Кармель - это главный базар Тель-Авива, появившийся в 20-х годах прошлого века. Вы увидите его таким, каким его видят местные жители: шумным, весёлым и разноцветным. Продавцы на иврите и ломаном русском зазывают покупателей, рекламируют свои товары и цены, громко играет музыка, прилавки ломятся от всякой всячины: на рынке Кармель можно найти все – от бычьих яиц до любимого десерта хипстеров – макарунов.</w:t>
      </w:r>
      <w:r w:rsidRPr="002911C3">
        <w:rPr>
          <w:rFonts w:ascii="Tahoma" w:eastAsia="Times New Roman" w:hAnsi="Tahoma" w:cs="Tahoma"/>
          <w:color w:val="414141"/>
          <w:sz w:val="27"/>
          <w:szCs w:val="27"/>
          <w:lang w:eastAsia="ru-RU"/>
        </w:rPr>
        <w:br/>
        <w:t>В Нетании рекомендуем прогуляться по набережной или отправиться в велосипедную прогулку по окресностям города.</w:t>
      </w:r>
      <w:r w:rsidRPr="002911C3">
        <w:rPr>
          <w:rFonts w:ascii="Tahoma" w:eastAsia="Times New Roman" w:hAnsi="Tahoma" w:cs="Tahoma"/>
          <w:color w:val="414141"/>
          <w:sz w:val="27"/>
          <w:szCs w:val="27"/>
          <w:lang w:eastAsia="ru-RU"/>
        </w:rPr>
        <w:br/>
        <w:t>А в Иерусалиме стоит посмотреть все - от прогулке по Старому городу до изучения современного Иерусалима.</w:t>
      </w:r>
      <w:r w:rsidRPr="002911C3">
        <w:rPr>
          <w:rFonts w:ascii="Tahoma" w:eastAsia="Times New Roman" w:hAnsi="Tahoma" w:cs="Tahoma"/>
          <w:color w:val="414141"/>
          <w:sz w:val="27"/>
          <w:szCs w:val="27"/>
          <w:lang w:eastAsia="ru-RU"/>
        </w:rPr>
        <w:br/>
      </w:r>
      <w:r w:rsidRPr="002911C3">
        <w:rPr>
          <w:rFonts w:ascii="Tahoma" w:eastAsia="Times New Roman" w:hAnsi="Tahoma" w:cs="Tahoma"/>
          <w:color w:val="414141"/>
          <w:sz w:val="27"/>
          <w:szCs w:val="27"/>
          <w:lang w:eastAsia="ru-RU"/>
        </w:rPr>
        <w:br/>
      </w:r>
      <w:r w:rsidRPr="002911C3">
        <w:rPr>
          <w:rFonts w:ascii="Tahoma" w:eastAsia="Times New Roman" w:hAnsi="Tahoma" w:cs="Tahoma"/>
          <w:noProof/>
          <w:color w:val="414141"/>
          <w:sz w:val="27"/>
          <w:szCs w:val="27"/>
          <w:lang w:eastAsia="ru-RU"/>
        </w:rPr>
        <w:lastRenderedPageBreak/>
        <w:drawing>
          <wp:inline distT="0" distB="0" distL="0" distR="0" wp14:anchorId="4529B500" wp14:editId="3B73ABA9">
            <wp:extent cx="3181350" cy="2419350"/>
            <wp:effectExtent l="0" t="0" r="0" b="0"/>
            <wp:docPr id="3" name="Рисунок 3" descr="assorted spices in bowls on display st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ssorted spices in bowls on display stan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81350" cy="2419350"/>
                    </a:xfrm>
                    <a:prstGeom prst="rect">
                      <a:avLst/>
                    </a:prstGeom>
                    <a:noFill/>
                    <a:ln>
                      <a:noFill/>
                    </a:ln>
                  </pic:spPr>
                </pic:pic>
              </a:graphicData>
            </a:graphic>
          </wp:inline>
        </w:drawing>
      </w:r>
      <w:r w:rsidRPr="002911C3">
        <w:rPr>
          <w:rFonts w:ascii="Tahoma" w:eastAsia="Times New Roman" w:hAnsi="Tahoma" w:cs="Tahoma"/>
          <w:color w:val="414141"/>
          <w:sz w:val="27"/>
          <w:szCs w:val="27"/>
          <w:lang w:eastAsia="ru-RU"/>
        </w:rPr>
        <w:t> </w:t>
      </w:r>
      <w:r w:rsidRPr="002911C3">
        <w:rPr>
          <w:rFonts w:ascii="Tahoma" w:eastAsia="Times New Roman" w:hAnsi="Tahoma" w:cs="Tahoma"/>
          <w:noProof/>
          <w:color w:val="414141"/>
          <w:sz w:val="27"/>
          <w:szCs w:val="27"/>
          <w:lang w:eastAsia="ru-RU"/>
        </w:rPr>
        <w:drawing>
          <wp:inline distT="0" distB="0" distL="0" distR="0" wp14:anchorId="6C119EF5" wp14:editId="6FC1C449">
            <wp:extent cx="3200400" cy="2409825"/>
            <wp:effectExtent l="0" t="0" r="0" b="9525"/>
            <wp:docPr id="2" name="Рисунок 2" descr="assorted figurine l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ssorted figurine lo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00400" cy="2409825"/>
                    </a:xfrm>
                    <a:prstGeom prst="rect">
                      <a:avLst/>
                    </a:prstGeom>
                    <a:noFill/>
                    <a:ln>
                      <a:noFill/>
                    </a:ln>
                  </pic:spPr>
                </pic:pic>
              </a:graphicData>
            </a:graphic>
          </wp:inline>
        </w:drawing>
      </w:r>
      <w:r w:rsidRPr="002911C3">
        <w:rPr>
          <w:rFonts w:ascii="Tahoma" w:eastAsia="Times New Roman" w:hAnsi="Tahoma" w:cs="Tahoma"/>
          <w:color w:val="414141"/>
          <w:sz w:val="27"/>
          <w:szCs w:val="27"/>
          <w:lang w:eastAsia="ru-RU"/>
        </w:rPr>
        <w:t> </w:t>
      </w:r>
      <w:r w:rsidRPr="002911C3">
        <w:rPr>
          <w:rFonts w:ascii="Tahoma" w:eastAsia="Times New Roman" w:hAnsi="Tahoma" w:cs="Tahoma"/>
          <w:noProof/>
          <w:color w:val="414141"/>
          <w:sz w:val="27"/>
          <w:szCs w:val="27"/>
          <w:lang w:eastAsia="ru-RU"/>
        </w:rPr>
        <w:drawing>
          <wp:inline distT="0" distB="0" distL="0" distR="0" wp14:anchorId="7B0C14A9" wp14:editId="7EDB8D2D">
            <wp:extent cx="3371850" cy="2409825"/>
            <wp:effectExtent l="0" t="0" r="0" b="9525"/>
            <wp:docPr id="1" name="Рисунок 1" descr="assorted plate dishware lot on dis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ssorted plate dishware lot on display"/>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371850" cy="2409825"/>
                    </a:xfrm>
                    <a:prstGeom prst="rect">
                      <a:avLst/>
                    </a:prstGeom>
                    <a:noFill/>
                    <a:ln>
                      <a:noFill/>
                    </a:ln>
                  </pic:spPr>
                </pic:pic>
              </a:graphicData>
            </a:graphic>
          </wp:inline>
        </w:drawing>
      </w:r>
      <w:r w:rsidRPr="002911C3">
        <w:rPr>
          <w:rFonts w:ascii="Tahoma" w:eastAsia="Times New Roman" w:hAnsi="Tahoma" w:cs="Tahoma"/>
          <w:color w:val="414141"/>
          <w:sz w:val="27"/>
          <w:szCs w:val="27"/>
          <w:lang w:eastAsia="ru-RU"/>
        </w:rPr>
        <w:br/>
      </w:r>
    </w:p>
    <w:p w14:paraId="5A75EE19" w14:textId="77777777" w:rsidR="002911C3" w:rsidRPr="002911C3" w:rsidRDefault="002911C3" w:rsidP="002911C3">
      <w:pPr>
        <w:shd w:val="clear" w:color="auto" w:fill="FBFBFB"/>
        <w:spacing w:line="240" w:lineRule="auto"/>
        <w:textAlignment w:val="baseline"/>
        <w:rPr>
          <w:rFonts w:ascii="Tahoma" w:eastAsia="Times New Roman" w:hAnsi="Tahoma" w:cs="Tahoma"/>
          <w:color w:val="000000"/>
          <w:sz w:val="24"/>
          <w:szCs w:val="24"/>
          <w:lang w:eastAsia="ru-RU"/>
        </w:rPr>
      </w:pPr>
      <w:r w:rsidRPr="002911C3">
        <w:rPr>
          <w:rFonts w:ascii="Tahoma" w:eastAsia="Times New Roman" w:hAnsi="Tahoma" w:cs="Tahoma"/>
          <w:b/>
          <w:bCs/>
          <w:color w:val="414141"/>
          <w:sz w:val="27"/>
          <w:szCs w:val="27"/>
          <w:lang w:eastAsia="ru-RU"/>
        </w:rPr>
        <w:t>8 день</w:t>
      </w:r>
      <w:r w:rsidRPr="002911C3">
        <w:rPr>
          <w:rFonts w:ascii="Tahoma" w:eastAsia="Times New Roman" w:hAnsi="Tahoma" w:cs="Tahoma"/>
          <w:color w:val="414141"/>
          <w:sz w:val="27"/>
          <w:szCs w:val="27"/>
          <w:lang w:eastAsia="ru-RU"/>
        </w:rPr>
        <w:br/>
        <w:t>Завтрак в отеле.</w:t>
      </w:r>
      <w:r w:rsidRPr="002911C3">
        <w:rPr>
          <w:rFonts w:ascii="Tahoma" w:eastAsia="Times New Roman" w:hAnsi="Tahoma" w:cs="Tahoma"/>
          <w:color w:val="414141"/>
          <w:sz w:val="27"/>
          <w:szCs w:val="27"/>
          <w:lang w:eastAsia="ru-RU"/>
        </w:rPr>
        <w:br/>
        <w:t>После завтрака вас ожидает групповой трансфер в аэропорт Бен-Гуриона (Тель-Авив).</w:t>
      </w:r>
      <w:r w:rsidRPr="002911C3">
        <w:rPr>
          <w:rFonts w:ascii="Tahoma" w:eastAsia="Times New Roman" w:hAnsi="Tahoma" w:cs="Tahoma"/>
          <w:color w:val="414141"/>
          <w:sz w:val="27"/>
          <w:szCs w:val="27"/>
          <w:lang w:eastAsia="ru-RU"/>
        </w:rPr>
        <w:br/>
        <w:t>До новых встреч!</w:t>
      </w:r>
    </w:p>
    <w:p w14:paraId="30EA718A" w14:textId="77777777" w:rsidR="00392711" w:rsidRDefault="002911C3" w:rsidP="002911C3">
      <w:pPr>
        <w:jc w:val="both"/>
      </w:pPr>
    </w:p>
    <w:sectPr w:rsidR="00392711" w:rsidSect="002911C3">
      <w:pgSz w:w="16838" w:h="11906" w:orient="landscape"/>
      <w:pgMar w:top="567" w:right="1134" w:bottom="426"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PT Sans Narrow">
    <w:charset w:val="CC"/>
    <w:family w:val="swiss"/>
    <w:pitch w:val="variable"/>
    <w:sig w:usb0="A00002EF" w:usb1="5000204B" w:usb2="00000000" w:usb3="00000000" w:csb0="00000097"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D14185"/>
    <w:multiLevelType w:val="multilevel"/>
    <w:tmpl w:val="9B20BA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E9B7BBB"/>
    <w:multiLevelType w:val="multilevel"/>
    <w:tmpl w:val="F7F039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3951"/>
    <w:rsid w:val="00123951"/>
    <w:rsid w:val="002911C3"/>
    <w:rsid w:val="00465EE0"/>
    <w:rsid w:val="004C2F5D"/>
    <w:rsid w:val="00B44A3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769D30"/>
  <w15:chartTrackingRefBased/>
  <w15:docId w15:val="{F872D56B-F043-441A-8419-D6F5AF46BE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link w:val="10"/>
    <w:uiPriority w:val="9"/>
    <w:qFormat/>
    <w:rsid w:val="002911C3"/>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2911C3"/>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2911C3"/>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2911C3"/>
    <w:rPr>
      <w:rFonts w:ascii="Times New Roman" w:eastAsia="Times New Roman" w:hAnsi="Times New Roman" w:cs="Times New Roman"/>
      <w:b/>
      <w:bCs/>
      <w:sz w:val="36"/>
      <w:szCs w:val="36"/>
      <w:lang w:eastAsia="ru-RU"/>
    </w:rPr>
  </w:style>
  <w:style w:type="character" w:styleId="a3">
    <w:name w:val="Hyperlink"/>
    <w:basedOn w:val="a0"/>
    <w:uiPriority w:val="99"/>
    <w:semiHidden/>
    <w:unhideWhenUsed/>
    <w:rsid w:val="002911C3"/>
    <w:rPr>
      <w:color w:val="0000FF"/>
      <w:u w:val="single"/>
    </w:rPr>
  </w:style>
  <w:style w:type="character" w:customStyle="1" w:styleId="pricehinter">
    <w:name w:val="price_hinter"/>
    <w:basedOn w:val="a0"/>
    <w:rsid w:val="002911C3"/>
  </w:style>
  <w:style w:type="character" w:customStyle="1" w:styleId="scoslabs">
    <w:name w:val="scos_labs"/>
    <w:basedOn w:val="a0"/>
    <w:rsid w:val="002911C3"/>
  </w:style>
  <w:style w:type="paragraph" w:styleId="a4">
    <w:name w:val="Normal (Web)"/>
    <w:basedOn w:val="a"/>
    <w:uiPriority w:val="99"/>
    <w:semiHidden/>
    <w:unhideWhenUsed/>
    <w:rsid w:val="002911C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Strong"/>
    <w:basedOn w:val="a0"/>
    <w:uiPriority w:val="22"/>
    <w:qFormat/>
    <w:rsid w:val="002911C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41768629">
      <w:bodyDiv w:val="1"/>
      <w:marLeft w:val="0"/>
      <w:marRight w:val="0"/>
      <w:marTop w:val="0"/>
      <w:marBottom w:val="0"/>
      <w:divBdr>
        <w:top w:val="none" w:sz="0" w:space="0" w:color="auto"/>
        <w:left w:val="none" w:sz="0" w:space="0" w:color="auto"/>
        <w:bottom w:val="none" w:sz="0" w:space="0" w:color="auto"/>
        <w:right w:val="none" w:sz="0" w:space="0" w:color="auto"/>
      </w:divBdr>
      <w:divsChild>
        <w:div w:id="1321041818">
          <w:marLeft w:val="0"/>
          <w:marRight w:val="0"/>
          <w:marTop w:val="300"/>
          <w:marBottom w:val="300"/>
          <w:divBdr>
            <w:top w:val="none" w:sz="0" w:space="0" w:color="auto"/>
            <w:left w:val="none" w:sz="0" w:space="0" w:color="auto"/>
            <w:bottom w:val="none" w:sz="0" w:space="0" w:color="auto"/>
            <w:right w:val="none" w:sz="0" w:space="0" w:color="auto"/>
          </w:divBdr>
          <w:divsChild>
            <w:div w:id="811140044">
              <w:marLeft w:val="0"/>
              <w:marRight w:val="0"/>
              <w:marTop w:val="225"/>
              <w:marBottom w:val="0"/>
              <w:divBdr>
                <w:top w:val="none" w:sz="0" w:space="0" w:color="auto"/>
                <w:left w:val="none" w:sz="0" w:space="0" w:color="auto"/>
                <w:bottom w:val="none" w:sz="0" w:space="0" w:color="auto"/>
                <w:right w:val="none" w:sz="0" w:space="0" w:color="auto"/>
              </w:divBdr>
              <w:divsChild>
                <w:div w:id="1660427217">
                  <w:marLeft w:val="0"/>
                  <w:marRight w:val="0"/>
                  <w:marTop w:val="75"/>
                  <w:marBottom w:val="150"/>
                  <w:divBdr>
                    <w:top w:val="none" w:sz="0" w:space="0" w:color="auto"/>
                    <w:left w:val="none" w:sz="0" w:space="0" w:color="auto"/>
                    <w:bottom w:val="none" w:sz="0" w:space="0" w:color="auto"/>
                    <w:right w:val="none" w:sz="0" w:space="0" w:color="auto"/>
                  </w:divBdr>
                  <w:divsChild>
                    <w:div w:id="1628508497">
                      <w:marLeft w:val="300"/>
                      <w:marRight w:val="0"/>
                      <w:marTop w:val="0"/>
                      <w:marBottom w:val="0"/>
                      <w:divBdr>
                        <w:top w:val="none" w:sz="0" w:space="0" w:color="auto"/>
                        <w:left w:val="none" w:sz="0" w:space="0" w:color="auto"/>
                        <w:bottom w:val="none" w:sz="0" w:space="0" w:color="auto"/>
                        <w:right w:val="none" w:sz="0" w:space="0" w:color="auto"/>
                      </w:divBdr>
                    </w:div>
                  </w:divsChild>
                </w:div>
                <w:div w:id="521404936">
                  <w:marLeft w:val="0"/>
                  <w:marRight w:val="0"/>
                  <w:marTop w:val="75"/>
                  <w:marBottom w:val="150"/>
                  <w:divBdr>
                    <w:top w:val="none" w:sz="0" w:space="0" w:color="auto"/>
                    <w:left w:val="none" w:sz="0" w:space="0" w:color="auto"/>
                    <w:bottom w:val="none" w:sz="0" w:space="0" w:color="auto"/>
                    <w:right w:val="none" w:sz="0" w:space="0" w:color="auto"/>
                  </w:divBdr>
                  <w:divsChild>
                    <w:div w:id="669022294">
                      <w:marLeft w:val="300"/>
                      <w:marRight w:val="0"/>
                      <w:marTop w:val="0"/>
                      <w:marBottom w:val="0"/>
                      <w:divBdr>
                        <w:top w:val="none" w:sz="0" w:space="0" w:color="auto"/>
                        <w:left w:val="none" w:sz="0" w:space="0" w:color="auto"/>
                        <w:bottom w:val="none" w:sz="0" w:space="0" w:color="auto"/>
                        <w:right w:val="none" w:sz="0" w:space="0" w:color="auto"/>
                      </w:divBdr>
                    </w:div>
                  </w:divsChild>
                </w:div>
                <w:div w:id="167523541">
                  <w:marLeft w:val="0"/>
                  <w:marRight w:val="0"/>
                  <w:marTop w:val="75"/>
                  <w:marBottom w:val="150"/>
                  <w:divBdr>
                    <w:top w:val="none" w:sz="0" w:space="0" w:color="auto"/>
                    <w:left w:val="none" w:sz="0" w:space="0" w:color="auto"/>
                    <w:bottom w:val="none" w:sz="0" w:space="0" w:color="auto"/>
                    <w:right w:val="none" w:sz="0" w:space="0" w:color="auto"/>
                  </w:divBdr>
                  <w:divsChild>
                    <w:div w:id="1684092168">
                      <w:marLeft w:val="300"/>
                      <w:marRight w:val="0"/>
                      <w:marTop w:val="0"/>
                      <w:marBottom w:val="0"/>
                      <w:divBdr>
                        <w:top w:val="none" w:sz="0" w:space="0" w:color="auto"/>
                        <w:left w:val="none" w:sz="0" w:space="0" w:color="auto"/>
                        <w:bottom w:val="none" w:sz="0" w:space="0" w:color="auto"/>
                        <w:right w:val="none" w:sz="0" w:space="0" w:color="auto"/>
                      </w:divBdr>
                    </w:div>
                  </w:divsChild>
                </w:div>
                <w:div w:id="1256356963">
                  <w:marLeft w:val="0"/>
                  <w:marRight w:val="0"/>
                  <w:marTop w:val="75"/>
                  <w:marBottom w:val="150"/>
                  <w:divBdr>
                    <w:top w:val="none" w:sz="0" w:space="0" w:color="auto"/>
                    <w:left w:val="none" w:sz="0" w:space="0" w:color="auto"/>
                    <w:bottom w:val="none" w:sz="0" w:space="0" w:color="auto"/>
                    <w:right w:val="none" w:sz="0" w:space="0" w:color="auto"/>
                  </w:divBdr>
                  <w:divsChild>
                    <w:div w:id="1804538376">
                      <w:marLeft w:val="300"/>
                      <w:marRight w:val="0"/>
                      <w:marTop w:val="0"/>
                      <w:marBottom w:val="0"/>
                      <w:divBdr>
                        <w:top w:val="none" w:sz="0" w:space="0" w:color="auto"/>
                        <w:left w:val="none" w:sz="0" w:space="0" w:color="auto"/>
                        <w:bottom w:val="none" w:sz="0" w:space="0" w:color="auto"/>
                        <w:right w:val="none" w:sz="0" w:space="0" w:color="auto"/>
                      </w:divBdr>
                    </w:div>
                  </w:divsChild>
                </w:div>
                <w:div w:id="611937025">
                  <w:marLeft w:val="0"/>
                  <w:marRight w:val="0"/>
                  <w:marTop w:val="75"/>
                  <w:marBottom w:val="150"/>
                  <w:divBdr>
                    <w:top w:val="none" w:sz="0" w:space="0" w:color="auto"/>
                    <w:left w:val="none" w:sz="0" w:space="0" w:color="auto"/>
                    <w:bottom w:val="none" w:sz="0" w:space="0" w:color="auto"/>
                    <w:right w:val="none" w:sz="0" w:space="0" w:color="auto"/>
                  </w:divBdr>
                  <w:divsChild>
                    <w:div w:id="287056666">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712729339">
              <w:marLeft w:val="0"/>
              <w:marRight w:val="0"/>
              <w:marTop w:val="225"/>
              <w:marBottom w:val="0"/>
              <w:divBdr>
                <w:top w:val="none" w:sz="0" w:space="0" w:color="auto"/>
                <w:left w:val="none" w:sz="0" w:space="0" w:color="auto"/>
                <w:bottom w:val="none" w:sz="0" w:space="0" w:color="auto"/>
                <w:right w:val="none" w:sz="0" w:space="0" w:color="auto"/>
              </w:divBdr>
              <w:divsChild>
                <w:div w:id="801574777">
                  <w:marLeft w:val="0"/>
                  <w:marRight w:val="0"/>
                  <w:marTop w:val="75"/>
                  <w:marBottom w:val="150"/>
                  <w:divBdr>
                    <w:top w:val="none" w:sz="0" w:space="0" w:color="auto"/>
                    <w:left w:val="none" w:sz="0" w:space="0" w:color="auto"/>
                    <w:bottom w:val="none" w:sz="0" w:space="0" w:color="auto"/>
                    <w:right w:val="none" w:sz="0" w:space="0" w:color="auto"/>
                  </w:divBdr>
                  <w:divsChild>
                    <w:div w:id="1135609477">
                      <w:marLeft w:val="300"/>
                      <w:marRight w:val="0"/>
                      <w:marTop w:val="0"/>
                      <w:marBottom w:val="0"/>
                      <w:divBdr>
                        <w:top w:val="none" w:sz="0" w:space="0" w:color="auto"/>
                        <w:left w:val="none" w:sz="0" w:space="0" w:color="auto"/>
                        <w:bottom w:val="none" w:sz="0" w:space="0" w:color="auto"/>
                        <w:right w:val="none" w:sz="0" w:space="0" w:color="auto"/>
                      </w:divBdr>
                    </w:div>
                  </w:divsChild>
                </w:div>
                <w:div w:id="979725844">
                  <w:marLeft w:val="0"/>
                  <w:marRight w:val="0"/>
                  <w:marTop w:val="75"/>
                  <w:marBottom w:val="150"/>
                  <w:divBdr>
                    <w:top w:val="none" w:sz="0" w:space="0" w:color="auto"/>
                    <w:left w:val="none" w:sz="0" w:space="0" w:color="auto"/>
                    <w:bottom w:val="none" w:sz="0" w:space="0" w:color="auto"/>
                    <w:right w:val="none" w:sz="0" w:space="0" w:color="auto"/>
                  </w:divBdr>
                  <w:divsChild>
                    <w:div w:id="212499683">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1846431508">
              <w:marLeft w:val="0"/>
              <w:marRight w:val="-2625"/>
              <w:marTop w:val="300"/>
              <w:marBottom w:val="300"/>
              <w:divBdr>
                <w:top w:val="none" w:sz="0" w:space="0" w:color="auto"/>
                <w:left w:val="none" w:sz="0" w:space="0" w:color="auto"/>
                <w:bottom w:val="none" w:sz="0" w:space="0" w:color="auto"/>
                <w:right w:val="none" w:sz="0" w:space="0" w:color="auto"/>
              </w:divBdr>
            </w:div>
          </w:divsChild>
        </w:div>
        <w:div w:id="1958675309">
          <w:marLeft w:val="0"/>
          <w:marRight w:val="0"/>
          <w:marTop w:val="0"/>
          <w:marBottom w:val="225"/>
          <w:divBdr>
            <w:top w:val="none" w:sz="0" w:space="0" w:color="auto"/>
            <w:left w:val="none" w:sz="0" w:space="0" w:color="auto"/>
            <w:bottom w:val="none" w:sz="0" w:space="0" w:color="auto"/>
            <w:right w:val="none" w:sz="0" w:space="0" w:color="auto"/>
          </w:divBdr>
        </w:div>
        <w:div w:id="1950549069">
          <w:marLeft w:val="2490"/>
          <w:marRight w:val="0"/>
          <w:marTop w:val="0"/>
          <w:marBottom w:val="225"/>
          <w:divBdr>
            <w:top w:val="none" w:sz="0" w:space="0" w:color="auto"/>
            <w:left w:val="none" w:sz="0" w:space="0" w:color="auto"/>
            <w:bottom w:val="none" w:sz="0" w:space="0" w:color="auto"/>
            <w:right w:val="none" w:sz="0" w:space="0" w:color="auto"/>
          </w:divBdr>
        </w:div>
        <w:div w:id="1973436468">
          <w:marLeft w:val="2490"/>
          <w:marRight w:val="0"/>
          <w:marTop w:val="0"/>
          <w:marBottom w:val="225"/>
          <w:divBdr>
            <w:top w:val="none" w:sz="0" w:space="0" w:color="auto"/>
            <w:left w:val="none" w:sz="0" w:space="0" w:color="auto"/>
            <w:bottom w:val="none" w:sz="0" w:space="0" w:color="auto"/>
            <w:right w:val="none" w:sz="0" w:space="0" w:color="auto"/>
          </w:divBdr>
        </w:div>
        <w:div w:id="252400741">
          <w:marLeft w:val="0"/>
          <w:marRight w:val="0"/>
          <w:marTop w:val="0"/>
          <w:marBottom w:val="0"/>
          <w:divBdr>
            <w:top w:val="none" w:sz="0" w:space="0" w:color="auto"/>
            <w:left w:val="none" w:sz="0" w:space="0" w:color="auto"/>
            <w:bottom w:val="none" w:sz="0" w:space="0" w:color="auto"/>
            <w:right w:val="none" w:sz="0" w:space="0" w:color="auto"/>
          </w:divBdr>
          <w:divsChild>
            <w:div w:id="1714231151">
              <w:marLeft w:val="0"/>
              <w:marRight w:val="0"/>
              <w:marTop w:val="0"/>
              <w:marBottom w:val="0"/>
              <w:divBdr>
                <w:top w:val="none" w:sz="0" w:space="0" w:color="auto"/>
                <w:left w:val="none" w:sz="0" w:space="0" w:color="auto"/>
                <w:bottom w:val="none" w:sz="0" w:space="0" w:color="auto"/>
                <w:right w:val="none" w:sz="0" w:space="0" w:color="auto"/>
              </w:divBdr>
              <w:divsChild>
                <w:div w:id="759831350">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pg.ua/ru/country/tab-exc/?ct=93FA60A44CCD569311E313451B5CE649" TargetMode="External"/><Relationship Id="rId13" Type="http://schemas.openxmlformats.org/officeDocument/2006/relationships/image" Target="media/image7.jpeg"/><Relationship Id="rId18" Type="http://schemas.openxmlformats.org/officeDocument/2006/relationships/image" Target="media/image11.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6.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www.tpg.ua/ru/country/tab-exc/?ct=93FA60A44CCD569311E313451B5CE649" TargetMode="External"/><Relationship Id="rId5" Type="http://schemas.openxmlformats.org/officeDocument/2006/relationships/image" Target="media/image1.jpeg"/><Relationship Id="rId15" Type="http://schemas.openxmlformats.org/officeDocument/2006/relationships/hyperlink" Target="http://www.tpg.ua/ru/country/tab-exc/?ct=93FA60A44CCD569311E313451B5CE649" TargetMode="External"/><Relationship Id="rId10" Type="http://schemas.openxmlformats.org/officeDocument/2006/relationships/image" Target="media/image5.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941</Words>
  <Characters>5368</Characters>
  <Application>Microsoft Office Word</Application>
  <DocSecurity>0</DocSecurity>
  <Lines>44</Lines>
  <Paragraphs>12</Paragraphs>
  <ScaleCrop>false</ScaleCrop>
  <Company/>
  <LinksUpToDate>false</LinksUpToDate>
  <CharactersWithSpaces>6297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 Retravel</dc:creator>
  <cp:keywords/>
  <dc:description/>
  <cp:lastModifiedBy>Me Retravel</cp:lastModifiedBy>
  <cp:revision>3</cp:revision>
  <dcterms:created xsi:type="dcterms:W3CDTF">2022-01-20T12:51:00Z</dcterms:created>
  <dcterms:modified xsi:type="dcterms:W3CDTF">2022-01-20T12:52:00Z</dcterms:modified>
</cp:coreProperties>
</file>